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Look w:val="04A0" w:firstRow="1" w:lastRow="0" w:firstColumn="1" w:lastColumn="0" w:noHBand="0" w:noVBand="1"/>
      </w:tblPr>
      <w:tblGrid>
        <w:gridCol w:w="5075"/>
        <w:gridCol w:w="5030"/>
      </w:tblGrid>
      <w:tr w:rsidR="00FE397E" w14:paraId="2E1AEDAF" w14:textId="77777777" w:rsidTr="00177E5E">
        <w:trPr>
          <w:trHeight w:val="1005"/>
        </w:trPr>
        <w:tc>
          <w:tcPr>
            <w:tcW w:w="2511" w:type="pct"/>
          </w:tcPr>
          <w:p w14:paraId="4157528B" w14:textId="1FF57902" w:rsidR="00FE397E" w:rsidRDefault="00FE397E" w:rsidP="00E77E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9" w:type="pct"/>
          </w:tcPr>
          <w:p w14:paraId="333B003A" w14:textId="77777777" w:rsidR="00FE397E" w:rsidRPr="00D35A45" w:rsidRDefault="00FE397E" w:rsidP="00FE397E">
            <w:pPr>
              <w:suppressAutoHyphens/>
              <w:ind w:left="595" w:firstLine="1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5A45">
              <w:rPr>
                <w:rFonts w:ascii="Arial" w:hAnsi="Arial" w:cs="Arial"/>
                <w:sz w:val="20"/>
                <w:szCs w:val="20"/>
              </w:rPr>
              <w:t>Приложение к приказу</w:t>
            </w:r>
          </w:p>
          <w:p w14:paraId="798492D9" w14:textId="77777777" w:rsidR="00FE397E" w:rsidRPr="00D35A45" w:rsidRDefault="00FE397E" w:rsidP="00FE397E">
            <w:pPr>
              <w:suppressAutoHyphens/>
              <w:ind w:left="595" w:firstLine="1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5A45">
              <w:rPr>
                <w:rFonts w:ascii="Arial" w:hAnsi="Arial" w:cs="Arial"/>
                <w:sz w:val="20"/>
                <w:szCs w:val="20"/>
              </w:rPr>
              <w:t xml:space="preserve">Генерального директора </w:t>
            </w:r>
          </w:p>
          <w:p w14:paraId="30C921D8" w14:textId="2DC48174" w:rsidR="00894DF9" w:rsidRPr="00652C7F" w:rsidRDefault="00894DF9" w:rsidP="00894DF9">
            <w:pPr>
              <w:suppressAutoHyphens/>
              <w:ind w:left="595" w:right="459" w:firstLine="10"/>
              <w:contextualSpacing/>
              <w:rPr>
                <w:rFonts w:ascii="Tahoma" w:eastAsia="Calibri" w:hAnsi="Tahoma" w:cs="Tahoma"/>
                <w:sz w:val="16"/>
                <w:szCs w:val="16"/>
              </w:rPr>
            </w:pPr>
            <w:r w:rsidRPr="00652C7F">
              <w:rPr>
                <w:rFonts w:ascii="Tahoma" w:eastAsia="Calibri" w:hAnsi="Tahoma" w:cs="Tahoma"/>
                <w:sz w:val="16"/>
                <w:szCs w:val="16"/>
              </w:rPr>
              <w:t>ООО «ММК Меркада»</w:t>
            </w:r>
          </w:p>
          <w:p w14:paraId="137FEFB0" w14:textId="2F241A2F" w:rsidR="00FE397E" w:rsidRDefault="00894DF9" w:rsidP="00894DF9">
            <w:pPr>
              <w:suppressAutoHyphens/>
              <w:ind w:left="595" w:firstLine="1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C7F">
              <w:rPr>
                <w:rFonts w:ascii="Tahoma" w:eastAsia="Calibri" w:hAnsi="Tahoma" w:cs="Tahoma"/>
                <w:sz w:val="16"/>
                <w:szCs w:val="16"/>
              </w:rPr>
              <w:t>От 20.03.2024 г № 8</w:t>
            </w:r>
          </w:p>
        </w:tc>
      </w:tr>
    </w:tbl>
    <w:p w14:paraId="0BC298E8" w14:textId="77777777" w:rsidR="002038DB" w:rsidRDefault="002038DB" w:rsidP="00D970E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2576C233" w14:textId="1D8D58D0" w:rsidR="002E264F" w:rsidRDefault="00A9781F" w:rsidP="00492AA4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ИНФОРМАЦИЯ </w:t>
      </w:r>
    </w:p>
    <w:p w14:paraId="5294F1A3" w14:textId="4FC72C7A" w:rsidR="00A9781F" w:rsidRDefault="00A9781F" w:rsidP="00492AA4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об условиях предоставления, использования и возврата потребительских займов </w:t>
      </w:r>
    </w:p>
    <w:p w14:paraId="09D440D7" w14:textId="77777777" w:rsidR="00E226F9" w:rsidRDefault="00E226F9" w:rsidP="00492AA4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Общества с ограниченной ответственностью </w:t>
      </w:r>
    </w:p>
    <w:p w14:paraId="5039E4EE" w14:textId="77777777" w:rsidR="00E226F9" w:rsidRDefault="00E226F9" w:rsidP="00492AA4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Микрокредитная компания </w:t>
      </w:r>
    </w:p>
    <w:p w14:paraId="48135B93" w14:textId="032C32AB" w:rsidR="00E226F9" w:rsidRDefault="00E226F9" w:rsidP="00492AA4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894DF9">
        <w:rPr>
          <w:rFonts w:ascii="Arial" w:eastAsia="Times New Roman" w:hAnsi="Arial" w:cs="Arial"/>
          <w:b/>
          <w:bCs/>
          <w:color w:val="333333"/>
          <w:lang w:eastAsia="ru-RU"/>
        </w:rPr>
        <w:t>«</w:t>
      </w:r>
      <w:r w:rsidR="00894DF9" w:rsidRPr="00894DF9">
        <w:rPr>
          <w:rFonts w:ascii="Arial" w:eastAsia="Times New Roman" w:hAnsi="Arial" w:cs="Arial"/>
          <w:b/>
          <w:bCs/>
          <w:color w:val="333333"/>
          <w:lang w:eastAsia="ru-RU"/>
        </w:rPr>
        <w:t>Меркада</w:t>
      </w:r>
      <w:r w:rsidRPr="00894DF9">
        <w:rPr>
          <w:rFonts w:ascii="Arial" w:eastAsia="Times New Roman" w:hAnsi="Arial" w:cs="Arial"/>
          <w:b/>
          <w:bCs/>
          <w:color w:val="333333"/>
          <w:lang w:eastAsia="ru-RU"/>
        </w:rPr>
        <w:t>»</w:t>
      </w:r>
    </w:p>
    <w:p w14:paraId="5A0D133F" w14:textId="77777777" w:rsidR="00177E5E" w:rsidRPr="000F2487" w:rsidRDefault="00177E5E" w:rsidP="00492AA4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14:paraId="05AD5FBA" w14:textId="1CD6AB83" w:rsidR="00177E5E" w:rsidRPr="009D2246" w:rsidRDefault="00177E5E" w:rsidP="00177E5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D2246">
        <w:rPr>
          <w:rFonts w:ascii="Arial" w:hAnsi="Arial" w:cs="Arial"/>
          <w:sz w:val="20"/>
          <w:szCs w:val="20"/>
        </w:rPr>
        <w:t xml:space="preserve">Настоящий документ разработан Обществом с ограниченной ответственностью Микрокредитная </w:t>
      </w:r>
      <w:r w:rsidRPr="00894DF9">
        <w:rPr>
          <w:rFonts w:ascii="Arial" w:hAnsi="Arial" w:cs="Arial"/>
          <w:sz w:val="20"/>
          <w:szCs w:val="20"/>
        </w:rPr>
        <w:t>компания «</w:t>
      </w:r>
      <w:r w:rsidR="00894DF9" w:rsidRPr="00894DF9">
        <w:rPr>
          <w:rFonts w:ascii="Arial" w:hAnsi="Arial" w:cs="Arial"/>
          <w:sz w:val="20"/>
          <w:szCs w:val="20"/>
        </w:rPr>
        <w:t>Меркада</w:t>
      </w:r>
      <w:r w:rsidRPr="00894DF9">
        <w:rPr>
          <w:rFonts w:ascii="Arial" w:hAnsi="Arial" w:cs="Arial"/>
          <w:sz w:val="20"/>
          <w:szCs w:val="20"/>
        </w:rPr>
        <w:t xml:space="preserve">», сокращенное наименование – ООО </w:t>
      </w:r>
      <w:r w:rsidR="00894DF9" w:rsidRPr="00894DF9">
        <w:rPr>
          <w:rFonts w:ascii="Arial" w:hAnsi="Arial" w:cs="Arial"/>
          <w:sz w:val="20"/>
          <w:szCs w:val="20"/>
        </w:rPr>
        <w:t>«</w:t>
      </w:r>
      <w:r w:rsidRPr="00894DF9">
        <w:rPr>
          <w:rFonts w:ascii="Arial" w:hAnsi="Arial" w:cs="Arial"/>
          <w:sz w:val="20"/>
          <w:szCs w:val="20"/>
        </w:rPr>
        <w:t xml:space="preserve">МКК </w:t>
      </w:r>
      <w:r w:rsidR="00894DF9" w:rsidRPr="00894DF9">
        <w:rPr>
          <w:rFonts w:ascii="Arial" w:hAnsi="Arial" w:cs="Arial"/>
          <w:sz w:val="20"/>
          <w:szCs w:val="20"/>
        </w:rPr>
        <w:t>Меркада</w:t>
      </w:r>
      <w:r w:rsidRPr="00894DF9">
        <w:rPr>
          <w:rFonts w:ascii="Arial" w:hAnsi="Arial" w:cs="Arial"/>
          <w:sz w:val="20"/>
          <w:szCs w:val="20"/>
        </w:rPr>
        <w:t>» (далее по</w:t>
      </w:r>
      <w:r w:rsidRPr="009D2246">
        <w:rPr>
          <w:rFonts w:ascii="Arial" w:hAnsi="Arial" w:cs="Arial"/>
          <w:sz w:val="20"/>
          <w:szCs w:val="20"/>
        </w:rPr>
        <w:t xml:space="preserve"> тексту – «</w:t>
      </w:r>
      <w:r w:rsidRPr="00C84A90">
        <w:rPr>
          <w:rFonts w:ascii="Arial" w:hAnsi="Arial" w:cs="Arial"/>
          <w:b/>
          <w:bCs/>
          <w:sz w:val="20"/>
          <w:szCs w:val="20"/>
        </w:rPr>
        <w:t>Займодавец</w:t>
      </w:r>
      <w:r w:rsidRPr="009D2246">
        <w:rPr>
          <w:rFonts w:ascii="Arial" w:hAnsi="Arial" w:cs="Arial"/>
          <w:sz w:val="20"/>
          <w:szCs w:val="20"/>
        </w:rPr>
        <w:t>», «</w:t>
      </w:r>
      <w:r w:rsidRPr="00C84A90">
        <w:rPr>
          <w:rFonts w:ascii="Arial" w:hAnsi="Arial" w:cs="Arial"/>
          <w:b/>
          <w:bCs/>
          <w:sz w:val="20"/>
          <w:szCs w:val="20"/>
        </w:rPr>
        <w:t>Общество</w:t>
      </w:r>
      <w:r w:rsidRPr="009D2246">
        <w:rPr>
          <w:rFonts w:ascii="Arial" w:hAnsi="Arial" w:cs="Arial"/>
          <w:sz w:val="20"/>
          <w:szCs w:val="20"/>
        </w:rPr>
        <w:t xml:space="preserve">») в соответствии с нормами действующего законодательства Российской Федерации, в том числе согласно Федеральному закону от 21.12.2013 № 353-ФЗ «О потребительском кредите (займе)», и содержит информацию об условиях предоставления, использования и возврата потребительских займов по договорам, заключаемым Обществом с физическими лицами. </w:t>
      </w:r>
    </w:p>
    <w:p w14:paraId="10BDCBC2" w14:textId="7BD69360" w:rsidR="00177E5E" w:rsidRDefault="00177E5E" w:rsidP="00177E5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6"/>
          <w:rFonts w:ascii="Arial" w:eastAsia="Times New Roman" w:hAnsi="Arial" w:cs="Arial"/>
          <w:sz w:val="20"/>
          <w:szCs w:val="20"/>
          <w:lang w:eastAsia="ru-RU"/>
        </w:rPr>
      </w:pPr>
      <w:r w:rsidRPr="009D2246">
        <w:rPr>
          <w:rFonts w:ascii="Arial" w:hAnsi="Arial" w:cs="Arial"/>
          <w:sz w:val="20"/>
          <w:szCs w:val="20"/>
        </w:rPr>
        <w:t xml:space="preserve">Настоящий документ размещен в местах оказания услуг (выдачи займов) ООО </w:t>
      </w:r>
      <w:r w:rsidR="00894DF9" w:rsidRPr="00894DF9">
        <w:rPr>
          <w:rFonts w:ascii="Arial" w:hAnsi="Arial" w:cs="Arial"/>
          <w:sz w:val="20"/>
          <w:szCs w:val="20"/>
        </w:rPr>
        <w:t>«</w:t>
      </w:r>
      <w:r w:rsidRPr="00894DF9">
        <w:rPr>
          <w:rFonts w:ascii="Arial" w:hAnsi="Arial" w:cs="Arial"/>
          <w:sz w:val="20"/>
          <w:szCs w:val="20"/>
        </w:rPr>
        <w:t>МКК</w:t>
      </w:r>
      <w:r w:rsidR="00894DF9" w:rsidRPr="00894DF9">
        <w:rPr>
          <w:rFonts w:ascii="Arial" w:hAnsi="Arial" w:cs="Arial"/>
          <w:sz w:val="20"/>
          <w:szCs w:val="20"/>
        </w:rPr>
        <w:t xml:space="preserve"> Меркада</w:t>
      </w:r>
      <w:r w:rsidRPr="00894DF9">
        <w:rPr>
          <w:rFonts w:ascii="Arial" w:hAnsi="Arial" w:cs="Arial"/>
          <w:sz w:val="20"/>
          <w:szCs w:val="20"/>
        </w:rPr>
        <w:t>» - в информационно-телекоммуникационной сети Интернет по адрес</w:t>
      </w:r>
      <w:r w:rsidR="00F14D22" w:rsidRPr="00894DF9">
        <w:rPr>
          <w:rFonts w:ascii="Arial" w:hAnsi="Arial" w:cs="Arial"/>
          <w:sz w:val="20"/>
          <w:szCs w:val="20"/>
        </w:rPr>
        <w:t>у</w:t>
      </w:r>
      <w:r w:rsidR="00894DF9" w:rsidRPr="00894DF9">
        <w:rPr>
          <w:rFonts w:ascii="Arial" w:hAnsi="Arial" w:cs="Arial"/>
          <w:sz w:val="20"/>
          <w:szCs w:val="20"/>
        </w:rPr>
        <w:t xml:space="preserve">: </w:t>
      </w:r>
      <w:r w:rsidR="00894DF9" w:rsidRPr="00894DF9">
        <w:rPr>
          <w:rFonts w:ascii="Arial" w:hAnsi="Arial" w:cs="Arial"/>
          <w:sz w:val="20"/>
          <w:szCs w:val="20"/>
        </w:rPr>
        <w:t>https://mt-finance.ru</w:t>
      </w:r>
      <w:r w:rsidRPr="00894DF9">
        <w:rPr>
          <w:rStyle w:val="a6"/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6F96782" w14:textId="6102C762" w:rsidR="00D35FBF" w:rsidRPr="009D2246" w:rsidRDefault="00D35FBF" w:rsidP="00D35FBF">
      <w:pPr>
        <w:ind w:firstLine="567"/>
        <w:contextualSpacing/>
        <w:jc w:val="both"/>
        <w:rPr>
          <w:b/>
        </w:rPr>
      </w:pPr>
      <w:r w:rsidRPr="00D7387E">
        <w:t>Иные термины, определения и сокращения, используемые в настоящ</w:t>
      </w:r>
      <w:r>
        <w:t>ем документе</w:t>
      </w:r>
      <w:r w:rsidRPr="00D7387E">
        <w:t xml:space="preserve"> с заглавной буквы, применяются в значениях, определяемых действующим законодательством Российской Федерации (далее – «РФ»), в том числе, Правилах </w:t>
      </w:r>
      <w:r>
        <w:t>предоставления займов</w:t>
      </w:r>
      <w:r w:rsidRPr="00D7387E">
        <w:t xml:space="preserve"> ООО </w:t>
      </w:r>
      <w:r w:rsidR="00894DF9">
        <w:t>«</w:t>
      </w:r>
      <w:r w:rsidRPr="00D7387E">
        <w:t xml:space="preserve">МКК </w:t>
      </w:r>
      <w:r w:rsidR="00894DF9">
        <w:t>Меркада</w:t>
      </w:r>
      <w:r w:rsidRPr="00D7387E">
        <w:t>».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426"/>
        <w:gridCol w:w="3198"/>
        <w:gridCol w:w="6441"/>
      </w:tblGrid>
      <w:tr w:rsidR="00354F46" w:rsidRPr="009D2246" w14:paraId="6DDF5243" w14:textId="77777777" w:rsidTr="00354F46">
        <w:trPr>
          <w:trHeight w:val="554"/>
        </w:trPr>
        <w:tc>
          <w:tcPr>
            <w:tcW w:w="426" w:type="dxa"/>
            <w:vAlign w:val="center"/>
          </w:tcPr>
          <w:p w14:paraId="7387CBA1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</w:tcPr>
          <w:p w14:paraId="3B9BE4B6" w14:textId="77777777" w:rsidR="00354F46" w:rsidRPr="00894DF9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DF9">
              <w:rPr>
                <w:rFonts w:ascii="Arial" w:hAnsi="Arial" w:cs="Arial"/>
                <w:sz w:val="20"/>
                <w:szCs w:val="20"/>
              </w:rPr>
              <w:t xml:space="preserve">Полное наименование Займодавца </w:t>
            </w:r>
          </w:p>
        </w:tc>
        <w:tc>
          <w:tcPr>
            <w:tcW w:w="6441" w:type="dxa"/>
          </w:tcPr>
          <w:p w14:paraId="66A1F275" w14:textId="42EE3FC9" w:rsidR="00354F46" w:rsidRPr="00894DF9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DF9">
              <w:rPr>
                <w:rFonts w:ascii="Arial" w:hAnsi="Arial" w:cs="Arial"/>
                <w:sz w:val="20"/>
                <w:szCs w:val="20"/>
              </w:rPr>
              <w:t xml:space="preserve">Общество с ограниченной ответственностью </w:t>
            </w:r>
            <w:r w:rsidR="00652573" w:rsidRPr="00894DF9">
              <w:rPr>
                <w:rFonts w:ascii="Arial" w:hAnsi="Arial" w:cs="Arial"/>
                <w:sz w:val="20"/>
                <w:szCs w:val="20"/>
              </w:rPr>
              <w:t>Микрокредитная</w:t>
            </w:r>
            <w:r w:rsidRPr="00894DF9">
              <w:rPr>
                <w:rFonts w:ascii="Arial" w:hAnsi="Arial" w:cs="Arial"/>
                <w:sz w:val="20"/>
                <w:szCs w:val="20"/>
              </w:rPr>
              <w:t xml:space="preserve"> компания «</w:t>
            </w:r>
            <w:r w:rsidR="00894DF9" w:rsidRPr="00894DF9">
              <w:rPr>
                <w:rFonts w:ascii="Arial" w:hAnsi="Arial" w:cs="Arial"/>
                <w:sz w:val="20"/>
                <w:szCs w:val="20"/>
              </w:rPr>
              <w:t>Меркада</w:t>
            </w:r>
            <w:r w:rsidRPr="00894DF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354F46" w:rsidRPr="009D2246" w14:paraId="27D1384A" w14:textId="77777777" w:rsidTr="00354F46">
        <w:tc>
          <w:tcPr>
            <w:tcW w:w="426" w:type="dxa"/>
            <w:vAlign w:val="center"/>
          </w:tcPr>
          <w:p w14:paraId="2B63B36D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</w:tcPr>
          <w:p w14:paraId="2AE72368" w14:textId="77777777" w:rsidR="00354F46" w:rsidRPr="00894DF9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DF9">
              <w:rPr>
                <w:rFonts w:ascii="Arial" w:hAnsi="Arial" w:cs="Arial"/>
                <w:sz w:val="20"/>
                <w:szCs w:val="20"/>
              </w:rPr>
              <w:t>Сокращенное наименование Займодавца</w:t>
            </w:r>
          </w:p>
        </w:tc>
        <w:tc>
          <w:tcPr>
            <w:tcW w:w="6441" w:type="dxa"/>
          </w:tcPr>
          <w:p w14:paraId="00461936" w14:textId="18DD2826" w:rsidR="00354F46" w:rsidRPr="00894DF9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DF9">
              <w:rPr>
                <w:rFonts w:ascii="Arial" w:hAnsi="Arial" w:cs="Arial"/>
                <w:sz w:val="20"/>
                <w:szCs w:val="20"/>
              </w:rPr>
              <w:t>ООО М</w:t>
            </w:r>
            <w:r w:rsidR="00652573" w:rsidRPr="00894DF9">
              <w:rPr>
                <w:rFonts w:ascii="Arial" w:hAnsi="Arial" w:cs="Arial"/>
                <w:sz w:val="20"/>
                <w:szCs w:val="20"/>
              </w:rPr>
              <w:t>К</w:t>
            </w:r>
            <w:r w:rsidRPr="00894DF9">
              <w:rPr>
                <w:rFonts w:ascii="Arial" w:hAnsi="Arial" w:cs="Arial"/>
                <w:sz w:val="20"/>
                <w:szCs w:val="20"/>
              </w:rPr>
              <w:t>К «</w:t>
            </w:r>
            <w:r w:rsidR="00894DF9" w:rsidRPr="00894DF9">
              <w:rPr>
                <w:rFonts w:ascii="Arial" w:hAnsi="Arial" w:cs="Arial"/>
                <w:sz w:val="20"/>
                <w:szCs w:val="20"/>
              </w:rPr>
              <w:t>Меркада</w:t>
            </w:r>
            <w:r w:rsidRPr="00894DF9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1C41EA96" w14:textId="77777777" w:rsidR="00354F46" w:rsidRPr="00894DF9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F46" w:rsidRPr="009D2246" w14:paraId="48CAE6EE" w14:textId="77777777" w:rsidTr="00354F46">
        <w:tc>
          <w:tcPr>
            <w:tcW w:w="426" w:type="dxa"/>
            <w:vAlign w:val="center"/>
          </w:tcPr>
          <w:p w14:paraId="20692ECD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</w:tcPr>
          <w:p w14:paraId="7E351F9F" w14:textId="77777777" w:rsidR="00354F46" w:rsidRPr="00894DF9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DF9">
              <w:rPr>
                <w:rFonts w:ascii="Arial" w:hAnsi="Arial" w:cs="Arial"/>
                <w:sz w:val="20"/>
                <w:szCs w:val="20"/>
              </w:rPr>
              <w:t>Адрес местонахождения постоянно действующего исполнительного органа Займодавца</w:t>
            </w:r>
          </w:p>
        </w:tc>
        <w:tc>
          <w:tcPr>
            <w:tcW w:w="6441" w:type="dxa"/>
          </w:tcPr>
          <w:p w14:paraId="6062C921" w14:textId="2C519883" w:rsidR="00354F46" w:rsidRPr="00894DF9" w:rsidRDefault="00354F46" w:rsidP="00F14D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DF9">
              <w:rPr>
                <w:rFonts w:ascii="Arial" w:hAnsi="Arial" w:cs="Arial"/>
                <w:sz w:val="20"/>
                <w:szCs w:val="20"/>
              </w:rPr>
              <w:t xml:space="preserve">Адрес: </w:t>
            </w:r>
            <w:r w:rsidR="00894DF9" w:rsidRPr="00894DF9">
              <w:t xml:space="preserve">Москва, </w:t>
            </w:r>
            <w:proofErr w:type="spellStart"/>
            <w:r w:rsidR="00894DF9" w:rsidRPr="00894DF9">
              <w:t>ул</w:t>
            </w:r>
            <w:proofErr w:type="spellEnd"/>
            <w:r w:rsidR="00894DF9" w:rsidRPr="00894DF9">
              <w:t xml:space="preserve"> Чертановская д 7А, помещение 23П</w:t>
            </w:r>
          </w:p>
        </w:tc>
      </w:tr>
      <w:tr w:rsidR="00354F46" w:rsidRPr="009D2246" w14:paraId="2FC645A2" w14:textId="77777777" w:rsidTr="00354F46">
        <w:tc>
          <w:tcPr>
            <w:tcW w:w="426" w:type="dxa"/>
            <w:vAlign w:val="center"/>
          </w:tcPr>
          <w:p w14:paraId="2B0A208A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</w:tcPr>
          <w:p w14:paraId="3E8F0D13" w14:textId="77777777" w:rsidR="00354F46" w:rsidRPr="00894DF9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DF9">
              <w:rPr>
                <w:rFonts w:ascii="Arial" w:hAnsi="Arial" w:cs="Arial"/>
                <w:sz w:val="20"/>
                <w:szCs w:val="20"/>
              </w:rPr>
              <w:t>Контактный телефон Займодавца</w:t>
            </w:r>
          </w:p>
        </w:tc>
        <w:tc>
          <w:tcPr>
            <w:tcW w:w="6441" w:type="dxa"/>
          </w:tcPr>
          <w:p w14:paraId="10F55B8F" w14:textId="666DF9FE" w:rsidR="00354F46" w:rsidRPr="00894DF9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DF9">
              <w:rPr>
                <w:rFonts w:ascii="Arial" w:hAnsi="Arial" w:cs="Arial"/>
                <w:sz w:val="20"/>
                <w:szCs w:val="20"/>
              </w:rPr>
              <w:t>+ 7 (</w:t>
            </w:r>
            <w:r w:rsidR="00894DF9" w:rsidRPr="00894DF9">
              <w:rPr>
                <w:rFonts w:ascii="Arial" w:hAnsi="Arial" w:cs="Arial"/>
                <w:sz w:val="20"/>
                <w:szCs w:val="20"/>
              </w:rPr>
              <w:t>993</w:t>
            </w:r>
            <w:r w:rsidRPr="00894DF9">
              <w:rPr>
                <w:rFonts w:ascii="Arial" w:hAnsi="Arial" w:cs="Arial"/>
                <w:sz w:val="20"/>
                <w:szCs w:val="20"/>
              </w:rPr>
              <w:t>) </w:t>
            </w:r>
            <w:r w:rsidR="00894DF9" w:rsidRPr="00894DF9">
              <w:rPr>
                <w:rFonts w:ascii="Arial" w:hAnsi="Arial" w:cs="Arial"/>
                <w:sz w:val="20"/>
                <w:szCs w:val="20"/>
              </w:rPr>
              <w:t>597 08 90</w:t>
            </w:r>
          </w:p>
        </w:tc>
      </w:tr>
      <w:tr w:rsidR="00354F46" w:rsidRPr="009D2246" w14:paraId="2E8BC81D" w14:textId="77777777" w:rsidTr="00354F46">
        <w:tc>
          <w:tcPr>
            <w:tcW w:w="426" w:type="dxa"/>
            <w:vAlign w:val="center"/>
          </w:tcPr>
          <w:p w14:paraId="646A12AB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</w:tcPr>
          <w:p w14:paraId="545B1A83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Официальный сайт Займодавца в информационно-телекоммуникационной сети «Интернет»</w:t>
            </w:r>
          </w:p>
        </w:tc>
        <w:tc>
          <w:tcPr>
            <w:tcW w:w="6441" w:type="dxa"/>
          </w:tcPr>
          <w:p w14:paraId="4614FF1D" w14:textId="444EB7BA" w:rsidR="00354F46" w:rsidRPr="009D2246" w:rsidRDefault="00894DF9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4DF9">
              <w:rPr>
                <w:rFonts w:ascii="Arial" w:hAnsi="Arial" w:cs="Arial"/>
                <w:sz w:val="20"/>
                <w:szCs w:val="20"/>
              </w:rPr>
              <w:t>https://mt-finance.ru</w:t>
            </w:r>
          </w:p>
        </w:tc>
      </w:tr>
      <w:tr w:rsidR="00354F46" w:rsidRPr="009D2246" w14:paraId="2A2239D6" w14:textId="77777777" w:rsidTr="00354F46">
        <w:tc>
          <w:tcPr>
            <w:tcW w:w="426" w:type="dxa"/>
            <w:vAlign w:val="center"/>
          </w:tcPr>
          <w:p w14:paraId="4388CC70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</w:tcPr>
          <w:p w14:paraId="7217BE99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Информация о внесении сведений о Займодавце в государственный реестр микрофинансовых организаций</w:t>
            </w:r>
          </w:p>
        </w:tc>
        <w:tc>
          <w:tcPr>
            <w:tcW w:w="6441" w:type="dxa"/>
          </w:tcPr>
          <w:p w14:paraId="13F7F297" w14:textId="12A88E18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Займодавец </w:t>
            </w:r>
            <w:r w:rsidRPr="00894DF9">
              <w:rPr>
                <w:rFonts w:ascii="Arial" w:hAnsi="Arial" w:cs="Arial"/>
                <w:sz w:val="20"/>
                <w:szCs w:val="20"/>
              </w:rPr>
              <w:t xml:space="preserve">зарегистрирован </w:t>
            </w:r>
            <w:r w:rsidR="00894DF9" w:rsidRPr="00894DF9">
              <w:rPr>
                <w:rFonts w:ascii="Arial" w:hAnsi="Arial" w:cs="Arial"/>
                <w:sz w:val="20"/>
                <w:szCs w:val="20"/>
              </w:rPr>
              <w:t>31</w:t>
            </w:r>
            <w:r w:rsidRPr="00894DF9">
              <w:rPr>
                <w:rFonts w:ascii="Arial" w:hAnsi="Arial" w:cs="Arial"/>
                <w:sz w:val="20"/>
                <w:szCs w:val="20"/>
              </w:rPr>
              <w:t>.</w:t>
            </w:r>
            <w:r w:rsidR="00894DF9" w:rsidRPr="00894DF9">
              <w:rPr>
                <w:rFonts w:ascii="Arial" w:hAnsi="Arial" w:cs="Arial"/>
                <w:sz w:val="20"/>
                <w:szCs w:val="20"/>
              </w:rPr>
              <w:t>10</w:t>
            </w:r>
            <w:r w:rsidRPr="00894DF9">
              <w:rPr>
                <w:rFonts w:ascii="Arial" w:hAnsi="Arial" w:cs="Arial"/>
                <w:sz w:val="20"/>
                <w:szCs w:val="20"/>
              </w:rPr>
              <w:t>.20</w:t>
            </w:r>
            <w:r w:rsidR="00894DF9" w:rsidRPr="00894DF9">
              <w:rPr>
                <w:rFonts w:ascii="Arial" w:hAnsi="Arial" w:cs="Arial"/>
                <w:sz w:val="20"/>
                <w:szCs w:val="20"/>
              </w:rPr>
              <w:t>24</w:t>
            </w:r>
            <w:r w:rsidRPr="00894DF9">
              <w:rPr>
                <w:rFonts w:ascii="Arial" w:hAnsi="Arial" w:cs="Arial"/>
                <w:sz w:val="20"/>
                <w:szCs w:val="20"/>
              </w:rPr>
              <w:t xml:space="preserve"> года в государственном реестре микрофинансовых организаций за №</w:t>
            </w:r>
            <w:r w:rsidR="00894DF9" w:rsidRPr="00894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2303046009998</w:t>
            </w:r>
            <w:r w:rsidR="00894DF9" w:rsidRPr="00B86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54F46" w:rsidRPr="009D2246" w14:paraId="2CCDCAD3" w14:textId="77777777" w:rsidTr="00354F46">
        <w:tc>
          <w:tcPr>
            <w:tcW w:w="426" w:type="dxa"/>
            <w:vAlign w:val="center"/>
          </w:tcPr>
          <w:p w14:paraId="7E119C4F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</w:tcPr>
          <w:p w14:paraId="04A66D2D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Информация о членстве Займодавца в саморегулируемой организации</w:t>
            </w:r>
          </w:p>
        </w:tc>
        <w:tc>
          <w:tcPr>
            <w:tcW w:w="6441" w:type="dxa"/>
          </w:tcPr>
          <w:p w14:paraId="7FB70F2A" w14:textId="60516DFE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Займодавец состоит в членстве в </w:t>
            </w:r>
            <w:r w:rsidR="00D548E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Саморегулируемая</w:t>
            </w:r>
            <w:r w:rsidR="00D548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D548E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организация</w:t>
            </w:r>
            <w:r w:rsidR="00D548E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 микрофинансовых </w:t>
            </w:r>
            <w:r w:rsidR="00D548EF" w:rsidRPr="00A2306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организаций "Микрофинансирование и Развитие" </w:t>
            </w:r>
            <w:r w:rsidR="00D548EF" w:rsidRPr="00A2306C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СРО</w:t>
            </w:r>
            <w:r w:rsidR="00D548EF" w:rsidRPr="00A2306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МФО</w:t>
            </w:r>
            <w:r w:rsidR="00D548EF" w:rsidRPr="00A2306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548EF" w:rsidRPr="00A2306C">
              <w:rPr>
                <w:rFonts w:ascii="Arial" w:hAnsi="Arial" w:cs="Arial"/>
                <w:sz w:val="20"/>
                <w:szCs w:val="20"/>
              </w:rPr>
              <w:t>з</w:t>
            </w:r>
            <w:r w:rsidRPr="00A2306C">
              <w:rPr>
                <w:rFonts w:ascii="Arial" w:hAnsi="Arial" w:cs="Arial"/>
                <w:sz w:val="20"/>
                <w:szCs w:val="20"/>
              </w:rPr>
              <w:t xml:space="preserve">а номером № </w:t>
            </w:r>
            <w:r w:rsidR="00C0428A" w:rsidRPr="00A2306C">
              <w:rPr>
                <w:rFonts w:ascii="Helvetica" w:hAnsi="Helvetica"/>
                <w:color w:val="333333"/>
                <w:sz w:val="21"/>
                <w:szCs w:val="21"/>
                <w:shd w:val="clear" w:color="auto" w:fill="EFEFEF"/>
              </w:rPr>
              <w:t>77001320</w:t>
            </w:r>
            <w:r w:rsidRPr="00A2306C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="00A2306C" w:rsidRPr="00A2306C">
              <w:rPr>
                <w:rFonts w:ascii="Arial" w:hAnsi="Arial" w:cs="Arial"/>
                <w:sz w:val="20"/>
                <w:szCs w:val="20"/>
              </w:rPr>
              <w:t>30</w:t>
            </w:r>
            <w:r w:rsidRPr="00A2306C">
              <w:rPr>
                <w:rFonts w:ascii="Arial" w:hAnsi="Arial" w:cs="Arial"/>
                <w:sz w:val="20"/>
                <w:szCs w:val="20"/>
              </w:rPr>
              <w:t>.</w:t>
            </w:r>
            <w:r w:rsidR="00A2306C" w:rsidRPr="00A2306C">
              <w:rPr>
                <w:rFonts w:ascii="Arial" w:hAnsi="Arial" w:cs="Arial"/>
                <w:sz w:val="20"/>
                <w:szCs w:val="20"/>
              </w:rPr>
              <w:t>01</w:t>
            </w:r>
            <w:r w:rsidRPr="00A2306C">
              <w:rPr>
                <w:rFonts w:ascii="Arial" w:hAnsi="Arial" w:cs="Arial"/>
                <w:sz w:val="20"/>
                <w:szCs w:val="20"/>
              </w:rPr>
              <w:t>.20</w:t>
            </w:r>
            <w:r w:rsidR="00A2306C" w:rsidRPr="00A2306C">
              <w:rPr>
                <w:rFonts w:ascii="Arial" w:hAnsi="Arial" w:cs="Arial"/>
                <w:sz w:val="20"/>
                <w:szCs w:val="20"/>
              </w:rPr>
              <w:t>24</w:t>
            </w:r>
            <w:r w:rsidRPr="00A2306C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  <w:tr w:rsidR="00354F46" w:rsidRPr="009D2246" w14:paraId="21BB15FC" w14:textId="77777777" w:rsidTr="00354F46">
        <w:tc>
          <w:tcPr>
            <w:tcW w:w="426" w:type="dxa"/>
            <w:vAlign w:val="center"/>
          </w:tcPr>
          <w:p w14:paraId="6DEAD133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</w:tcPr>
          <w:p w14:paraId="6468757B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Требования к заемщику, которые установлены Обществом и выполнение которых является обязательным для </w:t>
            </w:r>
            <w:r w:rsidRPr="009D2246">
              <w:rPr>
                <w:rFonts w:ascii="Arial" w:hAnsi="Arial" w:cs="Arial"/>
                <w:sz w:val="20"/>
                <w:szCs w:val="20"/>
              </w:rPr>
              <w:lastRenderedPageBreak/>
              <w:t>предоставления потребительского займа</w:t>
            </w:r>
          </w:p>
        </w:tc>
        <w:tc>
          <w:tcPr>
            <w:tcW w:w="6441" w:type="dxa"/>
          </w:tcPr>
          <w:p w14:paraId="6DC7339D" w14:textId="77777777" w:rsidR="00700F39" w:rsidRPr="009D2246" w:rsidRDefault="00354F46" w:rsidP="00700F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lastRenderedPageBreak/>
              <w:t>Потребительские займы предоставляются Обществом исключительно физическим лицам, отвечающим следующим требованиям:</w:t>
            </w:r>
          </w:p>
          <w:p w14:paraId="576330BC" w14:textId="77777777" w:rsidR="00700F39" w:rsidRPr="009D2246" w:rsidRDefault="00354F46" w:rsidP="00700F39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наличие гражданства Российской Федерации;</w:t>
            </w:r>
          </w:p>
          <w:p w14:paraId="69A0EA2E" w14:textId="77777777" w:rsidR="00700F39" w:rsidRPr="009D2246" w:rsidRDefault="00354F46" w:rsidP="00700F39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lastRenderedPageBreak/>
              <w:t>наличие действительного номера мобильного телефона, принадлежащего Заемщику на основании договора об оказании услуг телефонной связи, заключенного с оператором связи;</w:t>
            </w:r>
          </w:p>
          <w:p w14:paraId="63B9A811" w14:textId="66B78ADF" w:rsidR="00700F39" w:rsidRPr="009D2246" w:rsidRDefault="00354F46" w:rsidP="00700F39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наличие постоянной регистрации </w:t>
            </w:r>
            <w:r w:rsidR="00700F39" w:rsidRPr="009D224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сроком от 3 месяцев </w:t>
            </w:r>
            <w:r w:rsidRPr="009D2246">
              <w:rPr>
                <w:rFonts w:ascii="Arial" w:hAnsi="Arial" w:cs="Arial"/>
                <w:sz w:val="20"/>
                <w:szCs w:val="20"/>
              </w:rPr>
              <w:t>на территории РФ</w:t>
            </w:r>
            <w:r w:rsidR="00745801">
              <w:rPr>
                <w:rFonts w:ascii="Arial" w:hAnsi="Arial" w:cs="Arial"/>
                <w:sz w:val="20"/>
                <w:szCs w:val="20"/>
              </w:rPr>
              <w:t xml:space="preserve"> до даты подачи заявления (анкеты) о предоставлении потребительского займа</w:t>
            </w:r>
            <w:r w:rsidRPr="009D22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8048E13" w14:textId="77777777" w:rsidR="00700F39" w:rsidRPr="009D2246" w:rsidRDefault="00354F46" w:rsidP="00700F39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отсутствие задолженности (неисполненных обязательств) перед Обществом по ранее принятым на себя заемщиком обязательствам;</w:t>
            </w:r>
          </w:p>
          <w:p w14:paraId="5519D40E" w14:textId="2A577FCE" w:rsidR="00700F39" w:rsidRDefault="00354F46" w:rsidP="00700F39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возраст </w:t>
            </w:r>
            <w:r w:rsidRPr="00A2306C">
              <w:rPr>
                <w:rFonts w:ascii="Arial" w:hAnsi="Arial" w:cs="Arial"/>
                <w:sz w:val="20"/>
                <w:szCs w:val="20"/>
              </w:rPr>
              <w:t>от 18</w:t>
            </w:r>
            <w:r w:rsidRPr="009D22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F39" w:rsidRPr="009D2246">
              <w:rPr>
                <w:rFonts w:ascii="Arial" w:hAnsi="Arial" w:cs="Arial"/>
                <w:sz w:val="20"/>
                <w:szCs w:val="20"/>
              </w:rPr>
              <w:t>лет на день подачи заявления о предоставлении потребительского займа</w:t>
            </w:r>
            <w:r w:rsidRPr="009D22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9CEBFCC" w14:textId="4AD6F75C" w:rsidR="00745801" w:rsidRPr="009D2246" w:rsidRDefault="00745801" w:rsidP="00700F39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наемный сотрудник, в т.ч. наемный сотрудник Партнеров Общества, либо получающие доход как собственники бизнеса и</w:t>
            </w:r>
            <w:r w:rsidRPr="0074580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или от предпринимательской деятельности; пенсионер (при условии достаточности подтвержденного дохода).</w:t>
            </w:r>
          </w:p>
          <w:p w14:paraId="43DC7F9E" w14:textId="77777777" w:rsidR="00700F39" w:rsidRPr="009D2246" w:rsidRDefault="00354F46" w:rsidP="00700F39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не относится к категориям лиц, перечисленных в ст. 7.3 Федерального закона от 07.08.2001 № 115-ФЗ «О противодействии легализации (отмыванию) доходов, полученных преступным путем, и финансированию терроризма»; </w:t>
            </w:r>
          </w:p>
          <w:p w14:paraId="6C3A81CC" w14:textId="77777777" w:rsidR="00700F39" w:rsidRPr="009D2246" w:rsidRDefault="00354F46" w:rsidP="00700F39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наличие у лица (заемщика) полной дееспособности (т.е. отсутствие решения суда о признании лица недееспособным или ограниченно дееспособным);</w:t>
            </w:r>
          </w:p>
          <w:p w14:paraId="71A41C39" w14:textId="77777777" w:rsidR="00700F39" w:rsidRPr="009D2246" w:rsidRDefault="00354F46" w:rsidP="00700F39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отсутствие в момент подписания заявления-анкеты и договора у заемщика состояния, когда он не способен понимать значение своих действий или руководить ими;</w:t>
            </w:r>
          </w:p>
          <w:p w14:paraId="7D43810F" w14:textId="5B51F154" w:rsidR="00354F46" w:rsidRPr="009D2246" w:rsidRDefault="00354F46" w:rsidP="00700F39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отсутствие выгодоприобретателей, действие от своего имени и исключительно в своих интересах.</w:t>
            </w:r>
          </w:p>
        </w:tc>
      </w:tr>
      <w:tr w:rsidR="00354F46" w:rsidRPr="009D2246" w14:paraId="3BABA49A" w14:textId="77777777" w:rsidTr="00354F46">
        <w:tc>
          <w:tcPr>
            <w:tcW w:w="426" w:type="dxa"/>
            <w:vAlign w:val="center"/>
          </w:tcPr>
          <w:p w14:paraId="21473000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43094678" w14:textId="6EF7CC02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Срок рассмотрения оформленного заемщиком заявления о предоставлении потребительского займа и принятия Обществом решения относительно этого заявления</w:t>
            </w:r>
          </w:p>
        </w:tc>
        <w:tc>
          <w:tcPr>
            <w:tcW w:w="6441" w:type="dxa"/>
            <w:vAlign w:val="center"/>
          </w:tcPr>
          <w:p w14:paraId="55E13499" w14:textId="5C074A3D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Рассмотрение оформленного заемщиком заявления</w:t>
            </w:r>
            <w:r w:rsidR="00743169" w:rsidRPr="009D2246">
              <w:rPr>
                <w:rFonts w:ascii="Arial" w:hAnsi="Arial" w:cs="Arial"/>
                <w:sz w:val="20"/>
                <w:szCs w:val="20"/>
              </w:rPr>
              <w:t xml:space="preserve"> о</w:t>
            </w:r>
            <w:r w:rsidRPr="009D2246">
              <w:rPr>
                <w:rFonts w:ascii="Arial" w:hAnsi="Arial" w:cs="Arial"/>
                <w:sz w:val="20"/>
                <w:szCs w:val="20"/>
              </w:rPr>
              <w:t xml:space="preserve"> предоставлени</w:t>
            </w:r>
            <w:r w:rsidR="00743169" w:rsidRPr="009D2246">
              <w:rPr>
                <w:rFonts w:ascii="Arial" w:hAnsi="Arial" w:cs="Arial"/>
                <w:sz w:val="20"/>
                <w:szCs w:val="20"/>
              </w:rPr>
              <w:t>и</w:t>
            </w:r>
            <w:r w:rsidRPr="009D2246">
              <w:rPr>
                <w:rFonts w:ascii="Arial" w:hAnsi="Arial" w:cs="Arial"/>
                <w:sz w:val="20"/>
                <w:szCs w:val="20"/>
              </w:rPr>
              <w:t xml:space="preserve"> потребительского займа и принятие Обществом решения относительно этого заявления происходит дистанционно в течение суток по каналам электронной связи (SMS-сообщение, е-</w:t>
            </w:r>
            <w:proofErr w:type="spellStart"/>
            <w:r w:rsidRPr="009D2246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9D2246">
              <w:rPr>
                <w:rFonts w:ascii="Arial" w:hAnsi="Arial" w:cs="Arial"/>
                <w:sz w:val="20"/>
                <w:szCs w:val="20"/>
              </w:rPr>
              <w:t>, телефонный звонок</w:t>
            </w:r>
            <w:r w:rsidR="007C6AEA">
              <w:rPr>
                <w:rStyle w:val="ae"/>
                <w:rFonts w:ascii="Arial" w:hAnsi="Arial" w:cs="Arial"/>
                <w:sz w:val="20"/>
                <w:szCs w:val="20"/>
              </w:rPr>
              <w:footnoteReference w:id="1"/>
            </w:r>
            <w:r w:rsidRPr="009D2246">
              <w:rPr>
                <w:rFonts w:ascii="Arial" w:hAnsi="Arial" w:cs="Arial"/>
                <w:sz w:val="20"/>
                <w:szCs w:val="20"/>
              </w:rPr>
              <w:t>). В исключительных случаях срок может быть продлен, о чем заемщика дополнительно уведомляют.</w:t>
            </w:r>
          </w:p>
        </w:tc>
      </w:tr>
      <w:tr w:rsidR="00787285" w:rsidRPr="009D2246" w14:paraId="2B0866F8" w14:textId="77777777" w:rsidTr="00354F46">
        <w:tc>
          <w:tcPr>
            <w:tcW w:w="426" w:type="dxa"/>
            <w:vAlign w:val="center"/>
          </w:tcPr>
          <w:p w14:paraId="726933B7" w14:textId="77777777" w:rsidR="00787285" w:rsidRPr="009D2246" w:rsidRDefault="00787285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48F1DD47" w14:textId="4D168C29" w:rsidR="00787285" w:rsidRPr="009D2246" w:rsidRDefault="00787285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документов, необходимых для рассмотрения заявления о предоставлении потребительского займа, в том числе для оценки кредитоспособности заемщика</w:t>
            </w:r>
          </w:p>
        </w:tc>
        <w:tc>
          <w:tcPr>
            <w:tcW w:w="6441" w:type="dxa"/>
            <w:vAlign w:val="center"/>
          </w:tcPr>
          <w:p w14:paraId="1A8A0E67" w14:textId="77777777" w:rsidR="00787285" w:rsidRPr="008C2765" w:rsidRDefault="002368E0" w:rsidP="008C27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765">
              <w:rPr>
                <w:rFonts w:ascii="Arial" w:hAnsi="Arial" w:cs="Arial"/>
                <w:b/>
                <w:bCs/>
                <w:sz w:val="20"/>
                <w:szCs w:val="20"/>
              </w:rPr>
              <w:t>Документы, предоставление которых обязательно для рассмотрения Заявления, в том числе для оценки кредитоспособности Заемщика:</w:t>
            </w:r>
          </w:p>
          <w:p w14:paraId="2E4B9C3F" w14:textId="6D94359C" w:rsidR="002368E0" w:rsidRDefault="002368E0" w:rsidP="008C2765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о предоставлении потребительского займа, содержащее персональные данные Заемщика, его волеизъявления и заверения;</w:t>
            </w:r>
          </w:p>
          <w:p w14:paraId="660C41DE" w14:textId="7F47BF28" w:rsidR="002368E0" w:rsidRDefault="002368E0" w:rsidP="008C2765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Согласие, в котором Заемщик выражает (дает) Займодавцу, в том числе, но не ограничиваясь:</w:t>
            </w:r>
          </w:p>
          <w:p w14:paraId="3054EB40" w14:textId="77777777" w:rsidR="002368E0" w:rsidRDefault="002368E0" w:rsidP="008C2765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Согласие на обработку персональных данных, в том числе передачи персональных данных Заемщика третьим лицам, указанным в Согласии;</w:t>
            </w:r>
          </w:p>
          <w:p w14:paraId="112398D5" w14:textId="77777777" w:rsidR="002368E0" w:rsidRDefault="002368E0" w:rsidP="008C2765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Согласие на получение кредитного отчета из бюро кредитных историй</w:t>
            </w:r>
            <w:r>
              <w:rPr>
                <w:rStyle w:val="ae"/>
                <w:rFonts w:ascii="Arial" w:hAnsi="Arial" w:cs="Arial"/>
                <w:sz w:val="20"/>
                <w:szCs w:val="20"/>
              </w:rPr>
              <w:footnoteReference w:id="2"/>
            </w:r>
            <w:r w:rsidR="008C276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4BA0394" w14:textId="77777777" w:rsidR="008C2765" w:rsidRDefault="008C2765" w:rsidP="008C2765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Согласие на передачу (сообщение) третьим лицам информации о задолженности;</w:t>
            </w:r>
          </w:p>
          <w:p w14:paraId="5E5712DF" w14:textId="77777777" w:rsidR="008C2765" w:rsidRDefault="008C2765" w:rsidP="008C2765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Согласие на получение информации рекламного характера.</w:t>
            </w:r>
          </w:p>
          <w:p w14:paraId="6E6B865E" w14:textId="77B2DDDA" w:rsidR="008C2765" w:rsidRDefault="008C2765" w:rsidP="008C2765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</w:t>
            </w:r>
            <w:r w:rsidRPr="008C276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скан паспорта гражданина Российской Федерации или иного документа, удостоверяющего личность</w:t>
            </w:r>
            <w:r>
              <w:rPr>
                <w:rStyle w:val="ae"/>
                <w:rFonts w:ascii="Arial" w:hAnsi="Arial" w:cs="Arial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F5E989" w14:textId="26D0F21A" w:rsidR="008C2765" w:rsidRPr="008C2765" w:rsidRDefault="008C2765" w:rsidP="008C2765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76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При необходимости или недостаточности сведений Займодавец вправе дополнительно запросить у Заемщика:</w:t>
            </w:r>
          </w:p>
          <w:p w14:paraId="38E48DDD" w14:textId="45A6B378" w:rsidR="008C2765" w:rsidRDefault="008C2765" w:rsidP="008C2765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Информацию о страховом номере индивидуального лицевого счета в системе обязательного пенсионного страхования (СНИЛС);</w:t>
            </w:r>
          </w:p>
          <w:p w14:paraId="273FD863" w14:textId="37DCE9E0" w:rsidR="008C2765" w:rsidRDefault="008C2765" w:rsidP="008C2765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удостоверение</w:t>
            </w:r>
            <w:r>
              <w:rPr>
                <w:rStyle w:val="ae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1050474" w14:textId="3761A8F2" w:rsidR="008C2765" w:rsidRDefault="008C2765" w:rsidP="008C2765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Документы, официально подтверждающие занятость Заемщика;</w:t>
            </w:r>
          </w:p>
          <w:p w14:paraId="389B3018" w14:textId="5ED35D9A" w:rsidR="00C20926" w:rsidRDefault="00C20926" w:rsidP="008C2765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Справка о заработной плате заемщика с мента работы, подтвержденная работодателем заемщика, в т.ч. если работодателем является физическое лицо, зарегистрированное в качестве индивидуального предпринимателя;</w:t>
            </w:r>
          </w:p>
          <w:p w14:paraId="522C46F0" w14:textId="741CF7E9" w:rsidR="008C2765" w:rsidRDefault="008C2765" w:rsidP="008C2765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Личная фотография на фоне открытого основного разворота его паспорта (селфи);</w:t>
            </w:r>
          </w:p>
          <w:p w14:paraId="01C2D8EB" w14:textId="7BC33FBF" w:rsidR="008C2765" w:rsidRPr="008C2765" w:rsidRDefault="008C2765" w:rsidP="008C2765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документы, требуемые в части осуществления процедур по идентификации Заемщика, представителей Заемщика, бенефициарных владельцев и выгодоприобретателей Заемщика.</w:t>
            </w:r>
          </w:p>
        </w:tc>
      </w:tr>
      <w:tr w:rsidR="00354F46" w:rsidRPr="009D2246" w14:paraId="51C7274A" w14:textId="77777777" w:rsidTr="00354F46">
        <w:tc>
          <w:tcPr>
            <w:tcW w:w="426" w:type="dxa"/>
            <w:vAlign w:val="center"/>
          </w:tcPr>
          <w:p w14:paraId="42D68BAD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</w:tcPr>
          <w:p w14:paraId="3BB93C9F" w14:textId="77777777" w:rsidR="00354F46" w:rsidRPr="00A2306C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06C">
              <w:rPr>
                <w:rFonts w:ascii="Arial" w:hAnsi="Arial" w:cs="Arial"/>
                <w:sz w:val="20"/>
                <w:szCs w:val="20"/>
              </w:rPr>
              <w:t>Виды потребительского кредита (займа)</w:t>
            </w:r>
          </w:p>
        </w:tc>
        <w:tc>
          <w:tcPr>
            <w:tcW w:w="6441" w:type="dxa"/>
          </w:tcPr>
          <w:p w14:paraId="4C577242" w14:textId="0D49CDE5" w:rsidR="00354F46" w:rsidRPr="00A2306C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06C">
              <w:rPr>
                <w:rFonts w:ascii="Arial" w:hAnsi="Arial" w:cs="Arial"/>
                <w:sz w:val="20"/>
                <w:szCs w:val="20"/>
              </w:rPr>
              <w:t xml:space="preserve">Займодавец предоставляет Заемщикам </w:t>
            </w:r>
            <w:r w:rsidR="00743169" w:rsidRPr="00A2306C">
              <w:rPr>
                <w:rFonts w:ascii="Arial" w:hAnsi="Arial" w:cs="Arial"/>
                <w:sz w:val="20"/>
                <w:szCs w:val="20"/>
              </w:rPr>
              <w:t xml:space="preserve">краткосрочные </w:t>
            </w:r>
            <w:r w:rsidRPr="00A2306C">
              <w:rPr>
                <w:rFonts w:ascii="Arial" w:hAnsi="Arial" w:cs="Arial"/>
                <w:sz w:val="20"/>
                <w:szCs w:val="20"/>
              </w:rPr>
              <w:t>потребительские займы без обеспечения.</w:t>
            </w:r>
          </w:p>
        </w:tc>
      </w:tr>
      <w:tr w:rsidR="00354F46" w:rsidRPr="009D2246" w14:paraId="512B03BE" w14:textId="77777777" w:rsidTr="00354F46">
        <w:tc>
          <w:tcPr>
            <w:tcW w:w="426" w:type="dxa"/>
            <w:vAlign w:val="center"/>
          </w:tcPr>
          <w:p w14:paraId="603B2F80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599A37BC" w14:textId="77777777" w:rsidR="00354F46" w:rsidRPr="00A2306C" w:rsidRDefault="00354F46" w:rsidP="00354F46">
            <w:pPr>
              <w:rPr>
                <w:rFonts w:ascii="Arial" w:hAnsi="Arial" w:cs="Arial"/>
                <w:sz w:val="20"/>
                <w:szCs w:val="20"/>
              </w:rPr>
            </w:pPr>
            <w:r w:rsidRPr="00A2306C">
              <w:rPr>
                <w:rFonts w:ascii="Arial" w:hAnsi="Arial" w:cs="Arial"/>
                <w:sz w:val="20"/>
                <w:szCs w:val="20"/>
              </w:rPr>
              <w:t>Суммы потребительского займа</w:t>
            </w:r>
          </w:p>
        </w:tc>
        <w:tc>
          <w:tcPr>
            <w:tcW w:w="6441" w:type="dxa"/>
          </w:tcPr>
          <w:p w14:paraId="0C591944" w14:textId="1D15514D" w:rsidR="00354F46" w:rsidRPr="00A2306C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06C">
              <w:rPr>
                <w:rFonts w:ascii="Arial" w:hAnsi="Arial" w:cs="Arial"/>
                <w:sz w:val="20"/>
                <w:szCs w:val="20"/>
              </w:rPr>
              <w:t>1 </w:t>
            </w:r>
            <w:r w:rsidR="00A2306C" w:rsidRPr="00A2306C">
              <w:rPr>
                <w:rFonts w:ascii="Arial" w:hAnsi="Arial" w:cs="Arial"/>
                <w:sz w:val="20"/>
                <w:szCs w:val="20"/>
              </w:rPr>
              <w:t>0</w:t>
            </w:r>
            <w:r w:rsidRPr="00A2306C">
              <w:rPr>
                <w:rFonts w:ascii="Arial" w:hAnsi="Arial" w:cs="Arial"/>
                <w:sz w:val="20"/>
                <w:szCs w:val="20"/>
              </w:rPr>
              <w:t xml:space="preserve">00 рублей до </w:t>
            </w:r>
            <w:r w:rsidR="0079271E" w:rsidRPr="00A2306C">
              <w:rPr>
                <w:rFonts w:ascii="Arial" w:hAnsi="Arial" w:cs="Arial"/>
                <w:sz w:val="20"/>
                <w:szCs w:val="20"/>
              </w:rPr>
              <w:t>3</w:t>
            </w:r>
            <w:r w:rsidRPr="00A2306C">
              <w:rPr>
                <w:rFonts w:ascii="Arial" w:hAnsi="Arial" w:cs="Arial"/>
                <w:sz w:val="20"/>
                <w:szCs w:val="20"/>
              </w:rPr>
              <w:t>0 000 рублей.</w:t>
            </w:r>
          </w:p>
        </w:tc>
      </w:tr>
      <w:tr w:rsidR="00354F46" w:rsidRPr="009D2246" w14:paraId="716733EB" w14:textId="77777777" w:rsidTr="00354F46">
        <w:tc>
          <w:tcPr>
            <w:tcW w:w="426" w:type="dxa"/>
            <w:vAlign w:val="center"/>
          </w:tcPr>
          <w:p w14:paraId="7A3B7925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56A37A93" w14:textId="77777777" w:rsidR="00354F46" w:rsidRPr="00A2306C" w:rsidRDefault="00354F46" w:rsidP="00354F46">
            <w:pPr>
              <w:rPr>
                <w:rFonts w:ascii="Arial" w:hAnsi="Arial" w:cs="Arial"/>
                <w:sz w:val="20"/>
                <w:szCs w:val="20"/>
              </w:rPr>
            </w:pPr>
            <w:r w:rsidRPr="00A2306C">
              <w:rPr>
                <w:rFonts w:ascii="Arial" w:hAnsi="Arial" w:cs="Arial"/>
                <w:sz w:val="20"/>
                <w:szCs w:val="20"/>
              </w:rPr>
              <w:t>Сроки возврата потребительского займа</w:t>
            </w:r>
          </w:p>
        </w:tc>
        <w:tc>
          <w:tcPr>
            <w:tcW w:w="6441" w:type="dxa"/>
          </w:tcPr>
          <w:p w14:paraId="59461A2E" w14:textId="69CA1ACB" w:rsidR="00354F46" w:rsidRPr="00A2306C" w:rsidRDefault="00354F46" w:rsidP="00BE0D94">
            <w:pPr>
              <w:pStyle w:val="a5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06C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A2306C" w:rsidRPr="00A2306C">
              <w:rPr>
                <w:rFonts w:ascii="Arial" w:hAnsi="Arial" w:cs="Arial"/>
                <w:sz w:val="20"/>
                <w:szCs w:val="20"/>
              </w:rPr>
              <w:t>7</w:t>
            </w:r>
            <w:r w:rsidRPr="00A2306C">
              <w:rPr>
                <w:rFonts w:ascii="Arial" w:hAnsi="Arial" w:cs="Arial"/>
                <w:sz w:val="20"/>
                <w:szCs w:val="20"/>
              </w:rPr>
              <w:t xml:space="preserve"> дней до </w:t>
            </w:r>
            <w:r w:rsidR="00A2306C" w:rsidRPr="00A2306C">
              <w:rPr>
                <w:rFonts w:ascii="Arial" w:hAnsi="Arial" w:cs="Arial"/>
                <w:sz w:val="20"/>
                <w:szCs w:val="20"/>
              </w:rPr>
              <w:t>60</w:t>
            </w:r>
            <w:r w:rsidRPr="00A2306C">
              <w:rPr>
                <w:rFonts w:ascii="Arial" w:hAnsi="Arial" w:cs="Arial"/>
                <w:sz w:val="20"/>
                <w:szCs w:val="20"/>
              </w:rPr>
              <w:t xml:space="preserve"> дн</w:t>
            </w:r>
            <w:r w:rsidR="00BE0D94" w:rsidRPr="00A2306C">
              <w:rPr>
                <w:rFonts w:ascii="Arial" w:hAnsi="Arial" w:cs="Arial"/>
                <w:sz w:val="20"/>
                <w:szCs w:val="20"/>
              </w:rPr>
              <w:t>я</w:t>
            </w:r>
            <w:r w:rsidRPr="00A230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4F46" w:rsidRPr="009D2246" w14:paraId="62C7F274" w14:textId="77777777" w:rsidTr="00354F46">
        <w:tc>
          <w:tcPr>
            <w:tcW w:w="426" w:type="dxa"/>
            <w:vAlign w:val="center"/>
          </w:tcPr>
          <w:p w14:paraId="1F3FBD14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</w:tcPr>
          <w:p w14:paraId="6B4561BC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Валюта, в которой предоставляется потребительский заем</w:t>
            </w:r>
          </w:p>
        </w:tc>
        <w:tc>
          <w:tcPr>
            <w:tcW w:w="6441" w:type="dxa"/>
          </w:tcPr>
          <w:p w14:paraId="5FC34F59" w14:textId="52F83A69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Рубль РФ</w:t>
            </w:r>
            <w:r w:rsidR="00A343B9" w:rsidRPr="009D22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4F46" w:rsidRPr="009D2246" w14:paraId="159718E6" w14:textId="77777777" w:rsidTr="00354F46">
        <w:tc>
          <w:tcPr>
            <w:tcW w:w="426" w:type="dxa"/>
            <w:vAlign w:val="center"/>
          </w:tcPr>
          <w:p w14:paraId="2BAD4646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</w:tcPr>
          <w:p w14:paraId="316DC81E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Способы предоставления потребительского кредита (займа), в том числе с использованием заемщиком электронных средств платежа</w:t>
            </w:r>
          </w:p>
        </w:tc>
        <w:tc>
          <w:tcPr>
            <w:tcW w:w="6441" w:type="dxa"/>
          </w:tcPr>
          <w:p w14:paraId="5BA2F4D3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По реквизитам банковской карты, указанным Заемщиком при заключении Договора потребительского займа.</w:t>
            </w:r>
          </w:p>
        </w:tc>
      </w:tr>
      <w:tr w:rsidR="00354F46" w:rsidRPr="009D2246" w14:paraId="1BA55225" w14:textId="77777777" w:rsidTr="00354F46">
        <w:tc>
          <w:tcPr>
            <w:tcW w:w="426" w:type="dxa"/>
            <w:vAlign w:val="center"/>
          </w:tcPr>
          <w:p w14:paraId="60A2E5A7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6451170D" w14:textId="3088D73E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Процентные ставки в процентах годовых по договору потребительского займа</w:t>
            </w:r>
            <w:r w:rsidR="00F101A7">
              <w:rPr>
                <w:rFonts w:ascii="Arial" w:hAnsi="Arial" w:cs="Arial"/>
                <w:sz w:val="20"/>
                <w:szCs w:val="20"/>
              </w:rPr>
              <w:t>, и дата, начиная с которой начисляются проценты за пользование потребительским займом, или порядок ее определения</w:t>
            </w:r>
          </w:p>
        </w:tc>
        <w:tc>
          <w:tcPr>
            <w:tcW w:w="6441" w:type="dxa"/>
          </w:tcPr>
          <w:p w14:paraId="15EE3055" w14:textId="03AB35A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Информация указана в </w:t>
            </w:r>
            <w:r w:rsidR="00A343B9" w:rsidRPr="009D2246">
              <w:rPr>
                <w:rFonts w:ascii="Arial" w:hAnsi="Arial" w:cs="Arial"/>
                <w:sz w:val="20"/>
                <w:szCs w:val="20"/>
              </w:rPr>
              <w:t xml:space="preserve">Тарифах </w:t>
            </w:r>
            <w:r w:rsidR="00085C4A" w:rsidRPr="009D2246">
              <w:rPr>
                <w:rFonts w:ascii="Arial" w:hAnsi="Arial" w:cs="Arial"/>
                <w:sz w:val="20"/>
                <w:szCs w:val="20"/>
              </w:rPr>
              <w:t>(</w:t>
            </w:r>
            <w:r w:rsidRPr="009D2246">
              <w:rPr>
                <w:rFonts w:ascii="Arial" w:hAnsi="Arial" w:cs="Arial"/>
                <w:sz w:val="20"/>
                <w:szCs w:val="20"/>
              </w:rPr>
              <w:t xml:space="preserve">приложении №1 к </w:t>
            </w:r>
            <w:r w:rsidR="00085C4A" w:rsidRPr="009D2246">
              <w:rPr>
                <w:rFonts w:ascii="Arial" w:hAnsi="Arial" w:cs="Arial"/>
                <w:sz w:val="20"/>
                <w:szCs w:val="20"/>
              </w:rPr>
              <w:t>Правилам предоставления з</w:t>
            </w:r>
            <w:r w:rsidRPr="009D2246">
              <w:rPr>
                <w:rFonts w:ascii="Arial" w:hAnsi="Arial" w:cs="Arial"/>
                <w:sz w:val="20"/>
                <w:szCs w:val="20"/>
              </w:rPr>
              <w:t>айм</w:t>
            </w:r>
            <w:r w:rsidR="00085C4A" w:rsidRPr="009D2246">
              <w:rPr>
                <w:rFonts w:ascii="Arial" w:hAnsi="Arial" w:cs="Arial"/>
                <w:sz w:val="20"/>
                <w:szCs w:val="20"/>
              </w:rPr>
              <w:t xml:space="preserve">ов ООО </w:t>
            </w:r>
            <w:r w:rsidR="00A2306C">
              <w:rPr>
                <w:rFonts w:ascii="Arial" w:hAnsi="Arial" w:cs="Arial"/>
                <w:sz w:val="20"/>
                <w:szCs w:val="20"/>
              </w:rPr>
              <w:t>«</w:t>
            </w:r>
            <w:r w:rsidR="00085C4A" w:rsidRPr="009D2246">
              <w:rPr>
                <w:rFonts w:ascii="Arial" w:hAnsi="Arial" w:cs="Arial"/>
                <w:sz w:val="20"/>
                <w:szCs w:val="20"/>
              </w:rPr>
              <w:t>МКК</w:t>
            </w:r>
            <w:r w:rsidR="00A2306C">
              <w:rPr>
                <w:rFonts w:ascii="Arial" w:hAnsi="Arial" w:cs="Arial"/>
                <w:sz w:val="20"/>
                <w:szCs w:val="20"/>
              </w:rPr>
              <w:t xml:space="preserve"> Меркада</w:t>
            </w:r>
            <w:r w:rsidR="00085C4A" w:rsidRPr="009D2246">
              <w:rPr>
                <w:rFonts w:ascii="Arial" w:hAnsi="Arial" w:cs="Arial"/>
                <w:sz w:val="20"/>
                <w:szCs w:val="20"/>
              </w:rPr>
              <w:t>»)</w:t>
            </w:r>
            <w:r w:rsidRPr="009D22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C0E1DA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Проценты за пользование потребительским займом начисляются на сумму займа со дня, следующего за днем выдачи займа и по день возврата займа включительно (за исключением случаев погашения потребительского займа в день его выдачи).</w:t>
            </w:r>
          </w:p>
        </w:tc>
      </w:tr>
      <w:tr w:rsidR="00354F46" w:rsidRPr="009D2246" w14:paraId="651E57C8" w14:textId="77777777" w:rsidTr="00354F46">
        <w:tc>
          <w:tcPr>
            <w:tcW w:w="426" w:type="dxa"/>
            <w:vAlign w:val="center"/>
          </w:tcPr>
          <w:p w14:paraId="304D294A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1B35B92D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Виды иных платежей заемщика по договору потребительского займа (при наличии)</w:t>
            </w:r>
          </w:p>
        </w:tc>
        <w:tc>
          <w:tcPr>
            <w:tcW w:w="6441" w:type="dxa"/>
          </w:tcPr>
          <w:p w14:paraId="770DBD26" w14:textId="77777777" w:rsidR="00354F46" w:rsidRPr="009D2246" w:rsidRDefault="00354F46" w:rsidP="00354F46">
            <w:pPr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Отсутствуют.</w:t>
            </w:r>
          </w:p>
        </w:tc>
      </w:tr>
      <w:tr w:rsidR="00354F46" w:rsidRPr="009D2246" w14:paraId="58F63C76" w14:textId="77777777" w:rsidTr="00354F46">
        <w:tc>
          <w:tcPr>
            <w:tcW w:w="426" w:type="dxa"/>
            <w:vAlign w:val="center"/>
          </w:tcPr>
          <w:p w14:paraId="581A92F5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0E84B226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Суммы иных платежей заемщика по договору потребительского займа (при наличии)</w:t>
            </w:r>
          </w:p>
        </w:tc>
        <w:tc>
          <w:tcPr>
            <w:tcW w:w="6441" w:type="dxa"/>
          </w:tcPr>
          <w:p w14:paraId="13B319EC" w14:textId="77777777" w:rsidR="00354F46" w:rsidRPr="009D2246" w:rsidRDefault="00354F46" w:rsidP="00354F46">
            <w:pPr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Отсутствуют.</w:t>
            </w:r>
          </w:p>
        </w:tc>
      </w:tr>
      <w:tr w:rsidR="00354F46" w:rsidRPr="009D2246" w14:paraId="6D08D71D" w14:textId="77777777" w:rsidTr="00354F46">
        <w:tc>
          <w:tcPr>
            <w:tcW w:w="426" w:type="dxa"/>
            <w:vAlign w:val="center"/>
          </w:tcPr>
          <w:p w14:paraId="797A70E0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694944CC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Диапазоны значений полной стоимости потребительского займа, определенных с учетом </w:t>
            </w:r>
            <w:r w:rsidRPr="009D2246">
              <w:rPr>
                <w:rFonts w:ascii="Arial" w:hAnsi="Arial" w:cs="Arial"/>
                <w:sz w:val="20"/>
                <w:szCs w:val="20"/>
              </w:rPr>
              <w:lastRenderedPageBreak/>
              <w:t>требований Федерального закона № 353-ФЗ по видам потребительского займа</w:t>
            </w:r>
          </w:p>
        </w:tc>
        <w:tc>
          <w:tcPr>
            <w:tcW w:w="6441" w:type="dxa"/>
          </w:tcPr>
          <w:p w14:paraId="3AE13707" w14:textId="3A69F7E4" w:rsidR="00354F46" w:rsidRPr="00A2306C" w:rsidRDefault="00354F46" w:rsidP="00354F46">
            <w:pPr>
              <w:rPr>
                <w:rFonts w:ascii="Arial" w:hAnsi="Arial" w:cs="Arial"/>
                <w:sz w:val="20"/>
                <w:szCs w:val="20"/>
              </w:rPr>
            </w:pPr>
            <w:r w:rsidRPr="00A2306C">
              <w:rPr>
                <w:rFonts w:ascii="Arial" w:hAnsi="Arial" w:cs="Arial"/>
                <w:sz w:val="20"/>
                <w:szCs w:val="20"/>
              </w:rPr>
              <w:lastRenderedPageBreak/>
              <w:t xml:space="preserve">От </w:t>
            </w:r>
            <w:r w:rsidR="00A2306C" w:rsidRPr="00A2306C">
              <w:rPr>
                <w:rFonts w:ascii="Arial" w:hAnsi="Arial" w:cs="Arial"/>
                <w:sz w:val="20"/>
                <w:szCs w:val="20"/>
              </w:rPr>
              <w:t>4</w:t>
            </w:r>
            <w:r w:rsidRPr="00A2306C">
              <w:rPr>
                <w:rFonts w:ascii="Arial" w:hAnsi="Arial" w:cs="Arial"/>
                <w:sz w:val="20"/>
                <w:szCs w:val="20"/>
              </w:rPr>
              <w:t>,</w:t>
            </w:r>
            <w:r w:rsidR="00A2306C" w:rsidRPr="00A2306C">
              <w:rPr>
                <w:rFonts w:ascii="Arial" w:hAnsi="Arial" w:cs="Arial"/>
                <w:sz w:val="20"/>
                <w:szCs w:val="20"/>
              </w:rPr>
              <w:t>2</w:t>
            </w:r>
            <w:r w:rsidRPr="00A2306C">
              <w:rPr>
                <w:rFonts w:ascii="Arial" w:hAnsi="Arial" w:cs="Arial"/>
                <w:sz w:val="20"/>
                <w:szCs w:val="20"/>
              </w:rPr>
              <w:t xml:space="preserve"> % годовых до </w:t>
            </w:r>
            <w:r w:rsidR="007C6AEA" w:rsidRPr="00A2306C">
              <w:rPr>
                <w:rFonts w:ascii="Arial" w:hAnsi="Arial" w:cs="Arial"/>
                <w:sz w:val="20"/>
                <w:szCs w:val="20"/>
              </w:rPr>
              <w:t>2</w:t>
            </w:r>
            <w:r w:rsidR="00A2306C" w:rsidRPr="00A2306C">
              <w:rPr>
                <w:rFonts w:ascii="Arial" w:hAnsi="Arial" w:cs="Arial"/>
                <w:sz w:val="20"/>
                <w:szCs w:val="20"/>
              </w:rPr>
              <w:t>19</w:t>
            </w:r>
            <w:r w:rsidRPr="00A2306C">
              <w:rPr>
                <w:rFonts w:ascii="Arial" w:hAnsi="Arial" w:cs="Arial"/>
                <w:sz w:val="20"/>
                <w:szCs w:val="20"/>
              </w:rPr>
              <w:t>,000 % годовых.</w:t>
            </w:r>
          </w:p>
        </w:tc>
      </w:tr>
      <w:tr w:rsidR="00354F46" w:rsidRPr="009D2246" w14:paraId="2B4716D4" w14:textId="77777777" w:rsidTr="00354F46">
        <w:tc>
          <w:tcPr>
            <w:tcW w:w="426" w:type="dxa"/>
            <w:vAlign w:val="center"/>
          </w:tcPr>
          <w:p w14:paraId="07316FFF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0EA231E0" w14:textId="3BD63C98" w:rsidR="00354F46" w:rsidRPr="009D2246" w:rsidRDefault="00354F46" w:rsidP="00354F4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Периодичность платежей заемщика при возврате потребительского займа</w:t>
            </w:r>
            <w:r w:rsidR="00F101A7">
              <w:rPr>
                <w:rFonts w:ascii="Arial" w:hAnsi="Arial" w:cs="Arial"/>
                <w:sz w:val="20"/>
                <w:szCs w:val="20"/>
              </w:rPr>
              <w:t>, уплате процентов за пользование Займом</w:t>
            </w:r>
          </w:p>
        </w:tc>
        <w:tc>
          <w:tcPr>
            <w:tcW w:w="6441" w:type="dxa"/>
          </w:tcPr>
          <w:p w14:paraId="7F60269A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Возврат суммы потребительского займа, Графиком платежей которого предусмотрен один платеж, происходит единовременно в день, определенный в Индивидуальных условиях договора потребительского займа.</w:t>
            </w:r>
          </w:p>
          <w:p w14:paraId="26B5E60C" w14:textId="72EBF4BE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Сторонами в Индивидуальных условиях договора потребительского займа, а также в Графике платежей, являющемся неотъемлемой частью Договора потребительского займа, может быть согласована иная периодичность внесения платежей.</w:t>
            </w:r>
          </w:p>
        </w:tc>
      </w:tr>
      <w:tr w:rsidR="00354F46" w:rsidRPr="009D2246" w14:paraId="5D0CA8B0" w14:textId="77777777" w:rsidTr="00354F46">
        <w:tc>
          <w:tcPr>
            <w:tcW w:w="426" w:type="dxa"/>
            <w:vAlign w:val="center"/>
          </w:tcPr>
          <w:p w14:paraId="61438CE5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77810AC6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Периодичность иных платежей заемщика по займу (при наличии)</w:t>
            </w:r>
          </w:p>
        </w:tc>
        <w:tc>
          <w:tcPr>
            <w:tcW w:w="6441" w:type="dxa"/>
            <w:vAlign w:val="center"/>
          </w:tcPr>
          <w:p w14:paraId="2C87491D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Не предусмотрено.</w:t>
            </w:r>
          </w:p>
        </w:tc>
      </w:tr>
      <w:tr w:rsidR="00354F46" w:rsidRPr="009D2246" w14:paraId="0091736F" w14:textId="77777777" w:rsidTr="00354F46">
        <w:tc>
          <w:tcPr>
            <w:tcW w:w="426" w:type="dxa"/>
            <w:vAlign w:val="center"/>
          </w:tcPr>
          <w:p w14:paraId="49B048E5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0AE954AF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Способы возврата заемщиком потребительского займа, уплаты процентов по нему</w:t>
            </w:r>
          </w:p>
        </w:tc>
        <w:tc>
          <w:tcPr>
            <w:tcW w:w="6441" w:type="dxa"/>
            <w:vAlign w:val="center"/>
          </w:tcPr>
          <w:p w14:paraId="346268BC" w14:textId="089A17D3" w:rsidR="00354F46" w:rsidRPr="009D2246" w:rsidRDefault="00354F46" w:rsidP="00354F46">
            <w:pPr>
              <w:tabs>
                <w:tab w:val="left" w:pos="2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Заемщик вправе осуществить погашение имеющейся задолженности по Договору займа перед </w:t>
            </w:r>
            <w:r w:rsidR="006B71D9" w:rsidRPr="009D2246">
              <w:rPr>
                <w:rFonts w:ascii="Arial" w:hAnsi="Arial" w:cs="Arial"/>
                <w:sz w:val="20"/>
                <w:szCs w:val="20"/>
              </w:rPr>
              <w:t>Займодавцем</w:t>
            </w:r>
            <w:r w:rsidRPr="009D2246">
              <w:rPr>
                <w:rFonts w:ascii="Arial" w:hAnsi="Arial" w:cs="Arial"/>
                <w:sz w:val="20"/>
                <w:szCs w:val="20"/>
              </w:rPr>
              <w:t xml:space="preserve"> одним из следующих способов:</w:t>
            </w:r>
          </w:p>
          <w:p w14:paraId="23FF5BCF" w14:textId="77777777" w:rsidR="006B71D9" w:rsidRPr="006B71D9" w:rsidRDefault="006B71D9" w:rsidP="006B71D9">
            <w:pPr>
              <w:numPr>
                <w:ilvl w:val="0"/>
                <w:numId w:val="29"/>
              </w:numPr>
              <w:spacing w:line="216" w:lineRule="auto"/>
              <w:ind w:left="0" w:right="142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D9">
              <w:rPr>
                <w:rFonts w:ascii="Arial" w:hAnsi="Arial" w:cs="Arial"/>
                <w:sz w:val="20"/>
                <w:szCs w:val="20"/>
              </w:rPr>
              <w:t>с помощью системы Сбер-</w:t>
            </w:r>
            <w:r w:rsidRPr="006B71D9">
              <w:rPr>
                <w:rFonts w:ascii="Arial" w:hAnsi="Arial" w:cs="Arial"/>
                <w:sz w:val="20"/>
                <w:szCs w:val="20"/>
                <w:lang w:val="en-US"/>
              </w:rPr>
              <w:t>online</w:t>
            </w:r>
            <w:r w:rsidRPr="006B71D9">
              <w:rPr>
                <w:rFonts w:ascii="Arial" w:hAnsi="Arial" w:cs="Arial"/>
                <w:sz w:val="20"/>
                <w:szCs w:val="20"/>
              </w:rPr>
              <w:t xml:space="preserve"> (https://online.sberbank.ru), безналичным переводом с банковского счета Заемщика, открытого в ПАО Сбербанк; </w:t>
            </w:r>
          </w:p>
          <w:p w14:paraId="26118901" w14:textId="1886DF47" w:rsidR="006B71D9" w:rsidRPr="006B71D9" w:rsidRDefault="006B71D9" w:rsidP="006B71D9">
            <w:pPr>
              <w:numPr>
                <w:ilvl w:val="0"/>
                <w:numId w:val="28"/>
              </w:numPr>
              <w:spacing w:line="216" w:lineRule="auto"/>
              <w:ind w:left="0" w:right="142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1D9">
              <w:rPr>
                <w:rFonts w:ascii="Arial" w:hAnsi="Arial" w:cs="Arial"/>
                <w:sz w:val="20"/>
                <w:szCs w:val="20"/>
              </w:rPr>
              <w:t>путем перечисления Заемщиком денежных средств в безналичном порядке по реквизитам Займодавца, указанным</w:t>
            </w:r>
            <w:r w:rsidR="00FA67A6">
              <w:rPr>
                <w:rFonts w:ascii="Arial" w:hAnsi="Arial" w:cs="Arial"/>
                <w:sz w:val="20"/>
                <w:szCs w:val="20"/>
              </w:rPr>
              <w:t xml:space="preserve"> в Индивидуальных условиях Договора займа, </w:t>
            </w:r>
            <w:r w:rsidRPr="006B71D9">
              <w:rPr>
                <w:rFonts w:ascii="Arial" w:hAnsi="Arial" w:cs="Arial"/>
                <w:sz w:val="20"/>
                <w:szCs w:val="20"/>
              </w:rPr>
              <w:t xml:space="preserve">через кредитные организации и платежные системы, с обязательным указанием номера Договора займа и ФИО Заемщика в назначении платежа. </w:t>
            </w:r>
          </w:p>
          <w:p w14:paraId="200BD259" w14:textId="09C1B446" w:rsidR="00354F46" w:rsidRPr="009D2246" w:rsidRDefault="006B71D9" w:rsidP="006B71D9">
            <w:pPr>
              <w:tabs>
                <w:tab w:val="left" w:pos="23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Заемщик самостоятельно несет возможные расходы за взимание кредитными организациями и платежными системами комиссии.</w:t>
            </w:r>
          </w:p>
        </w:tc>
      </w:tr>
      <w:tr w:rsidR="006B71D9" w:rsidRPr="009D2246" w14:paraId="027D0399" w14:textId="77777777" w:rsidTr="00696EA1">
        <w:tc>
          <w:tcPr>
            <w:tcW w:w="426" w:type="dxa"/>
            <w:vAlign w:val="center"/>
          </w:tcPr>
          <w:p w14:paraId="6706074B" w14:textId="77777777" w:rsidR="006B71D9" w:rsidRPr="009D2246" w:rsidRDefault="006B71D9" w:rsidP="006B71D9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6D52BB42" w14:textId="77777777" w:rsidR="006B71D9" w:rsidRPr="009D2246" w:rsidRDefault="006B71D9" w:rsidP="006B7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Бесплатный способ исполнения заемщиком обязательств по договору потребительского займа</w:t>
            </w:r>
          </w:p>
        </w:tc>
        <w:tc>
          <w:tcPr>
            <w:tcW w:w="6441" w:type="dxa"/>
          </w:tcPr>
          <w:p w14:paraId="17BE818F" w14:textId="3C586BD1" w:rsidR="006B71D9" w:rsidRPr="009D2246" w:rsidRDefault="006B71D9" w:rsidP="006B71D9">
            <w:pPr>
              <w:pStyle w:val="a5"/>
              <w:numPr>
                <w:ilvl w:val="0"/>
                <w:numId w:val="29"/>
              </w:numPr>
              <w:tabs>
                <w:tab w:val="left" w:pos="237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путем перечисления Заемщиком денежных средств в безналичном порядке по реквизитам Займодавца, с обязательным указанием номера Договора займа и ФИО Заемщика в назначении платежа. </w:t>
            </w:r>
          </w:p>
        </w:tc>
      </w:tr>
      <w:tr w:rsidR="00354F46" w:rsidRPr="009D2246" w14:paraId="7BAA6571" w14:textId="77777777" w:rsidTr="00354F46">
        <w:tc>
          <w:tcPr>
            <w:tcW w:w="426" w:type="dxa"/>
            <w:vAlign w:val="center"/>
          </w:tcPr>
          <w:p w14:paraId="10FFC459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3F1C53EA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Сроки, в течение которых заемщик вправе отказаться от получения потребительского займа</w:t>
            </w:r>
          </w:p>
        </w:tc>
        <w:tc>
          <w:tcPr>
            <w:tcW w:w="6441" w:type="dxa"/>
            <w:vAlign w:val="center"/>
          </w:tcPr>
          <w:p w14:paraId="3CCC10B9" w14:textId="0436BB7A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Заемщик вправе отказаться от получения потребительского займа полностью или частично, уведомив об этом Общество способом, который использовался для подачи </w:t>
            </w:r>
            <w:r w:rsidR="0047664F">
              <w:rPr>
                <w:rFonts w:ascii="Arial" w:hAnsi="Arial" w:cs="Arial"/>
                <w:sz w:val="20"/>
                <w:szCs w:val="20"/>
              </w:rPr>
              <w:t>З</w:t>
            </w:r>
            <w:r w:rsidRPr="009D2246">
              <w:rPr>
                <w:rFonts w:ascii="Arial" w:hAnsi="Arial" w:cs="Arial"/>
                <w:sz w:val="20"/>
                <w:szCs w:val="20"/>
              </w:rPr>
              <w:t>аявления</w:t>
            </w:r>
            <w:r w:rsidR="00AF4941" w:rsidRPr="009D2246">
              <w:rPr>
                <w:rFonts w:ascii="Arial" w:hAnsi="Arial" w:cs="Arial"/>
                <w:sz w:val="20"/>
                <w:szCs w:val="20"/>
              </w:rPr>
              <w:t xml:space="preserve"> о</w:t>
            </w:r>
            <w:r w:rsidRPr="009D2246">
              <w:rPr>
                <w:rFonts w:ascii="Arial" w:hAnsi="Arial" w:cs="Arial"/>
                <w:sz w:val="20"/>
                <w:szCs w:val="20"/>
              </w:rPr>
              <w:t xml:space="preserve"> предоставлени</w:t>
            </w:r>
            <w:r w:rsidR="00AF4941" w:rsidRPr="009D2246">
              <w:rPr>
                <w:rFonts w:ascii="Arial" w:hAnsi="Arial" w:cs="Arial"/>
                <w:sz w:val="20"/>
                <w:szCs w:val="20"/>
              </w:rPr>
              <w:t>и</w:t>
            </w:r>
            <w:r w:rsidRPr="009D2246">
              <w:rPr>
                <w:rFonts w:ascii="Arial" w:hAnsi="Arial" w:cs="Arial"/>
                <w:sz w:val="20"/>
                <w:szCs w:val="20"/>
              </w:rPr>
              <w:t xml:space="preserve"> потребительского займа, с момента предоставления Обществом заемщику </w:t>
            </w:r>
            <w:r w:rsidR="0047664F">
              <w:rPr>
                <w:rFonts w:ascii="Arial" w:hAnsi="Arial" w:cs="Arial"/>
                <w:sz w:val="20"/>
                <w:szCs w:val="20"/>
              </w:rPr>
              <w:t>И</w:t>
            </w:r>
            <w:r w:rsidRPr="009D2246">
              <w:rPr>
                <w:rFonts w:ascii="Arial" w:hAnsi="Arial" w:cs="Arial"/>
                <w:sz w:val="20"/>
                <w:szCs w:val="20"/>
              </w:rPr>
              <w:t xml:space="preserve">ндивидуальных условий договора потребительского займа и до момента получения денежных средств. Заемщик в течение </w:t>
            </w:r>
            <w:r w:rsidRPr="005A62DF">
              <w:rPr>
                <w:rFonts w:ascii="Arial" w:hAnsi="Arial" w:cs="Arial"/>
                <w:sz w:val="20"/>
                <w:szCs w:val="20"/>
              </w:rPr>
              <w:t>четырнадцати календарных дней</w:t>
            </w:r>
            <w:r w:rsidRPr="009D2246">
              <w:rPr>
                <w:rFonts w:ascii="Arial" w:hAnsi="Arial" w:cs="Arial"/>
                <w:sz w:val="20"/>
                <w:szCs w:val="20"/>
              </w:rPr>
              <w:t xml:space="preserve"> с даты получения потребительского займа имеет право досрочно вернуть всю сумму потребительского займа без предварительного уведомления кредитора с уплатой процентов за фактический срок кредитования (пользование займом).</w:t>
            </w:r>
          </w:p>
        </w:tc>
      </w:tr>
      <w:tr w:rsidR="00354F46" w:rsidRPr="009D2246" w14:paraId="5C70BF15" w14:textId="77777777" w:rsidTr="00354F46">
        <w:tc>
          <w:tcPr>
            <w:tcW w:w="426" w:type="dxa"/>
            <w:vAlign w:val="center"/>
          </w:tcPr>
          <w:p w14:paraId="530290E4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247D69F3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Способы обеспечения исполнения обязательств по договору потребительского займа</w:t>
            </w:r>
          </w:p>
        </w:tc>
        <w:tc>
          <w:tcPr>
            <w:tcW w:w="6441" w:type="dxa"/>
            <w:vAlign w:val="center"/>
          </w:tcPr>
          <w:p w14:paraId="7A565110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Неустойка (пени).</w:t>
            </w:r>
          </w:p>
        </w:tc>
      </w:tr>
      <w:tr w:rsidR="00354F46" w:rsidRPr="009D2246" w14:paraId="6003B903" w14:textId="77777777" w:rsidTr="00354F46">
        <w:tc>
          <w:tcPr>
            <w:tcW w:w="426" w:type="dxa"/>
            <w:vAlign w:val="center"/>
          </w:tcPr>
          <w:p w14:paraId="6C5F7499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250907F8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Ответственность заемщика за ненадлежащее исполнение договора потребительского займа, информация о том, в </w:t>
            </w:r>
            <w:r w:rsidRPr="009D2246">
              <w:rPr>
                <w:rFonts w:ascii="Arial" w:hAnsi="Arial" w:cs="Arial"/>
                <w:sz w:val="20"/>
                <w:szCs w:val="20"/>
              </w:rPr>
              <w:lastRenderedPageBreak/>
              <w:t>каких случаях данные санкции могут быть применены</w:t>
            </w:r>
          </w:p>
        </w:tc>
        <w:tc>
          <w:tcPr>
            <w:tcW w:w="6441" w:type="dxa"/>
            <w:vAlign w:val="center"/>
          </w:tcPr>
          <w:p w14:paraId="66838EA2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lastRenderedPageBreak/>
              <w:t xml:space="preserve">В качестве меры ответственности за ненадлежащее исполнение обязательств по договору потребительского займа Обществом применяется неустойка в виде пени, начисление которой </w:t>
            </w:r>
            <w:r w:rsidRPr="009D2246">
              <w:rPr>
                <w:rFonts w:ascii="Arial" w:hAnsi="Arial" w:cs="Arial"/>
                <w:sz w:val="20"/>
                <w:szCs w:val="20"/>
              </w:rPr>
              <w:lastRenderedPageBreak/>
              <w:t>начинается с первого дня ненадлежащего исполнения обязательств (просрочки платежа).</w:t>
            </w:r>
          </w:p>
        </w:tc>
      </w:tr>
      <w:tr w:rsidR="00354F46" w:rsidRPr="009D2246" w14:paraId="15F7C0A5" w14:textId="77777777" w:rsidTr="00354F46">
        <w:tc>
          <w:tcPr>
            <w:tcW w:w="426" w:type="dxa"/>
            <w:vAlign w:val="center"/>
          </w:tcPr>
          <w:p w14:paraId="09DD91F8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14357D76" w14:textId="2591476E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Размеры неустойки (штрафа, пени)</w:t>
            </w:r>
            <w:r w:rsidR="003F5CE4">
              <w:rPr>
                <w:rFonts w:ascii="Arial" w:hAnsi="Arial" w:cs="Arial"/>
                <w:sz w:val="20"/>
                <w:szCs w:val="20"/>
              </w:rPr>
              <w:t>, порядок ее расчета</w:t>
            </w:r>
          </w:p>
        </w:tc>
        <w:tc>
          <w:tcPr>
            <w:tcW w:w="6441" w:type="dxa"/>
            <w:vAlign w:val="center"/>
          </w:tcPr>
          <w:p w14:paraId="631ACB57" w14:textId="015EF450" w:rsidR="00354F46" w:rsidRPr="008D551F" w:rsidRDefault="008D551F" w:rsidP="008D551F">
            <w:p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D551F">
              <w:rPr>
                <w:rFonts w:ascii="Arial" w:eastAsia="Calibri" w:hAnsi="Arial" w:cs="Arial"/>
                <w:sz w:val="20"/>
                <w:szCs w:val="20"/>
              </w:rPr>
              <w:t>0,054 % в день на не погашенную часть суммы основного долга за каждый день просрочки, начиная с первого дня просрочки до момента окончания начисления процентов на сумму займа. С первого дня, следующего за днем окончания начисления процентов, до момента фактического исполнения обязательств, размер неустойки составляет 0,1% в день на не погашенную часть суммы основного долга.</w:t>
            </w:r>
          </w:p>
        </w:tc>
      </w:tr>
      <w:tr w:rsidR="00354F46" w:rsidRPr="009D2246" w14:paraId="584ED58C" w14:textId="77777777" w:rsidTr="00354F46">
        <w:tc>
          <w:tcPr>
            <w:tcW w:w="426" w:type="dxa"/>
            <w:vAlign w:val="center"/>
          </w:tcPr>
          <w:p w14:paraId="5CA62CF7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6E17F451" w14:textId="32192F0B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Информация об иных договорах, которые заемщик обязан заключить</w:t>
            </w:r>
            <w:r w:rsidR="00BD4EB9" w:rsidRPr="009D224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F5CE4">
              <w:rPr>
                <w:rFonts w:ascii="Arial" w:hAnsi="Arial" w:cs="Arial"/>
                <w:sz w:val="20"/>
                <w:szCs w:val="20"/>
              </w:rPr>
              <w:t>и(или) иных услугах (работах, товарах), которые он обя</w:t>
            </w:r>
            <w:r w:rsidR="00F4403B">
              <w:rPr>
                <w:rFonts w:ascii="Arial" w:hAnsi="Arial" w:cs="Arial"/>
                <w:sz w:val="20"/>
                <w:szCs w:val="20"/>
              </w:rPr>
              <w:t xml:space="preserve">зан приобрести в связи с договором потребительского займа, </w:t>
            </w:r>
            <w:r w:rsidR="00BD4EB9" w:rsidRPr="009D2246">
              <w:rPr>
                <w:rFonts w:ascii="Arial" w:hAnsi="Arial" w:cs="Arial"/>
                <w:sz w:val="20"/>
                <w:szCs w:val="20"/>
              </w:rPr>
              <w:t xml:space="preserve">а также </w:t>
            </w:r>
            <w:r w:rsidR="00F4403B"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  <w:r w:rsidR="00BD4EB9" w:rsidRPr="009D2246">
              <w:rPr>
                <w:rFonts w:ascii="Arial" w:hAnsi="Arial" w:cs="Arial"/>
                <w:sz w:val="20"/>
                <w:szCs w:val="20"/>
              </w:rPr>
              <w:t xml:space="preserve">о возможности заемщика согласиться с заключением таких договоров и (или) оказанием таких </w:t>
            </w:r>
            <w:r w:rsidR="00F4403B">
              <w:rPr>
                <w:rFonts w:ascii="Arial" w:hAnsi="Arial" w:cs="Arial"/>
                <w:sz w:val="20"/>
                <w:szCs w:val="20"/>
              </w:rPr>
              <w:t xml:space="preserve">и (или) приобретением таких </w:t>
            </w:r>
            <w:r w:rsidR="00BD4EB9" w:rsidRPr="009D2246">
              <w:rPr>
                <w:rFonts w:ascii="Arial" w:hAnsi="Arial" w:cs="Arial"/>
                <w:sz w:val="20"/>
                <w:szCs w:val="20"/>
              </w:rPr>
              <w:t>услуг</w:t>
            </w:r>
            <w:r w:rsidR="00F4403B">
              <w:rPr>
                <w:rFonts w:ascii="Arial" w:hAnsi="Arial" w:cs="Arial"/>
                <w:sz w:val="20"/>
                <w:szCs w:val="20"/>
              </w:rPr>
              <w:t xml:space="preserve"> (работ, товаров) </w:t>
            </w:r>
            <w:r w:rsidR="00BD4EB9" w:rsidRPr="009D2246">
              <w:rPr>
                <w:rFonts w:ascii="Arial" w:hAnsi="Arial" w:cs="Arial"/>
                <w:sz w:val="20"/>
                <w:szCs w:val="20"/>
              </w:rPr>
              <w:t>либо отказаться от них</w:t>
            </w:r>
          </w:p>
        </w:tc>
        <w:tc>
          <w:tcPr>
            <w:tcW w:w="6441" w:type="dxa"/>
            <w:vAlign w:val="center"/>
          </w:tcPr>
          <w:p w14:paraId="2A3B87DA" w14:textId="77777777" w:rsidR="008E6872" w:rsidRPr="009D2246" w:rsidRDefault="00354F46" w:rsidP="002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Для получения займа </w:t>
            </w:r>
            <w:r w:rsidR="008E6872" w:rsidRPr="009D2246">
              <w:rPr>
                <w:rFonts w:ascii="Arial" w:hAnsi="Arial" w:cs="Arial"/>
                <w:sz w:val="20"/>
                <w:szCs w:val="20"/>
              </w:rPr>
              <w:t>Заемщик заключает с Обществом:</w:t>
            </w:r>
          </w:p>
          <w:p w14:paraId="4513E189" w14:textId="77777777" w:rsidR="008E6872" w:rsidRPr="008E6872" w:rsidRDefault="008E6872" w:rsidP="002E6EB6">
            <w:pPr>
              <w:numPr>
                <w:ilvl w:val="0"/>
                <w:numId w:val="28"/>
              </w:numPr>
              <w:spacing w:line="216" w:lineRule="auto"/>
              <w:ind w:left="0" w:right="142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872">
              <w:rPr>
                <w:rFonts w:ascii="Arial" w:hAnsi="Arial" w:cs="Arial"/>
                <w:sz w:val="20"/>
                <w:szCs w:val="20"/>
              </w:rPr>
              <w:t>безвозмездный Договор комплексного обслуживания физических лиц;</w:t>
            </w:r>
          </w:p>
          <w:p w14:paraId="44288141" w14:textId="77777777" w:rsidR="00354F46" w:rsidRPr="009D2246" w:rsidRDefault="008E6872" w:rsidP="002E6EB6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безвозмездное Соглашение об использовании простой электронной подписи.</w:t>
            </w:r>
          </w:p>
          <w:p w14:paraId="340404EE" w14:textId="77777777" w:rsidR="002E6EB6" w:rsidRDefault="002E6EB6" w:rsidP="002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Заемщик при оформлении заявления о предоставлении потребительского займа и заключения Индивидуальных условий договора займа имеет право согласиться либо отказаться от заключения указанных в настоящем пункте договоров.</w:t>
            </w:r>
          </w:p>
          <w:p w14:paraId="2804B98B" w14:textId="193DFA53" w:rsidR="00FB65DD" w:rsidRPr="009D2246" w:rsidRDefault="00FB65DD" w:rsidP="002E6E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Заемщик не обязан получать иные услуги в связи с заключением договора потребительского займа.</w:t>
            </w:r>
          </w:p>
        </w:tc>
      </w:tr>
      <w:tr w:rsidR="00354F46" w:rsidRPr="009D2246" w14:paraId="2517855C" w14:textId="77777777" w:rsidTr="00354F46">
        <w:tc>
          <w:tcPr>
            <w:tcW w:w="426" w:type="dxa"/>
            <w:vAlign w:val="center"/>
          </w:tcPr>
          <w:p w14:paraId="48D56E44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3EF411ED" w14:textId="6A5E9D55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</w:t>
            </w:r>
            <w:r w:rsidR="001A489A" w:rsidRPr="009D2246">
              <w:rPr>
                <w:rFonts w:ascii="Arial" w:hAnsi="Arial" w:cs="Arial"/>
                <w:sz w:val="20"/>
                <w:szCs w:val="20"/>
              </w:rPr>
              <w:t>, а также информация о том, что изменение курса иностранной валюты в прошлом не свидетельствует об изменении ее курса в будущем, и информация о повышенных рисках заемщика, получающего доходы в валюте, отличной от валюты займа</w:t>
            </w:r>
          </w:p>
        </w:tc>
        <w:tc>
          <w:tcPr>
            <w:tcW w:w="6441" w:type="dxa"/>
            <w:vAlign w:val="center"/>
          </w:tcPr>
          <w:p w14:paraId="7F56073F" w14:textId="77777777" w:rsidR="00354F46" w:rsidRPr="009D2246" w:rsidRDefault="00354F46" w:rsidP="001A48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По заключаемым между Обществом и заемщиками договорам при надлежащем исполнении обязательств увеличение суммы расходов заемщика по сравнению с ожидаемой суммой расходов в рублях возможно </w:t>
            </w:r>
            <w:r w:rsidR="001A489A" w:rsidRPr="009D2246">
              <w:rPr>
                <w:rFonts w:ascii="Arial" w:hAnsi="Arial" w:cs="Arial"/>
                <w:sz w:val="20"/>
                <w:szCs w:val="20"/>
              </w:rPr>
              <w:t xml:space="preserve">только </w:t>
            </w:r>
            <w:r w:rsidRPr="009D2246">
              <w:rPr>
                <w:rFonts w:ascii="Arial" w:hAnsi="Arial" w:cs="Arial"/>
                <w:sz w:val="20"/>
                <w:szCs w:val="20"/>
              </w:rPr>
              <w:t>при осуществлении возврата займа способом</w:t>
            </w:r>
            <w:r w:rsidR="001A489A" w:rsidRPr="009D2246">
              <w:rPr>
                <w:rFonts w:ascii="Arial" w:hAnsi="Arial" w:cs="Arial"/>
                <w:sz w:val="20"/>
                <w:szCs w:val="20"/>
              </w:rPr>
              <w:t>, когда заемщик самостоятельно несет возможные расходы за взимание кредитными организациями и платежными системами комиссии.</w:t>
            </w:r>
          </w:p>
          <w:p w14:paraId="76548FA4" w14:textId="17646306" w:rsidR="001A489A" w:rsidRPr="009D2246" w:rsidRDefault="001A489A" w:rsidP="001A48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Изменение курса иностранной валюты в прошлом не свидетельствует об изменении ее курса в будущем, в связи с этим заемщик принимает на себя повышенные риски, связанные с получением заемщиком доходов в валюте, отличной от валюты займа.</w:t>
            </w:r>
          </w:p>
        </w:tc>
      </w:tr>
      <w:tr w:rsidR="00CC0A8D" w:rsidRPr="009D2246" w14:paraId="6976ED21" w14:textId="77777777" w:rsidTr="00354F46">
        <w:tc>
          <w:tcPr>
            <w:tcW w:w="426" w:type="dxa"/>
            <w:vAlign w:val="center"/>
          </w:tcPr>
          <w:p w14:paraId="6BBD6C1A" w14:textId="77777777" w:rsidR="00CC0A8D" w:rsidRPr="009D2246" w:rsidRDefault="00CC0A8D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5CE90C5E" w14:textId="4DC0C937" w:rsidR="00CC0A8D" w:rsidRPr="009D2246" w:rsidRDefault="00CC0A8D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Информация об определении курса иностранной валюты в случае, если валюта, в которой осуществляется перевод денежных средств </w:t>
            </w:r>
            <w:r w:rsidR="009B4BC8" w:rsidRPr="009D2246">
              <w:rPr>
                <w:rFonts w:ascii="Arial" w:hAnsi="Arial" w:cs="Arial"/>
                <w:sz w:val="20"/>
                <w:szCs w:val="20"/>
              </w:rPr>
              <w:t>Обществом</w:t>
            </w:r>
            <w:r w:rsidRPr="009D2246">
              <w:rPr>
                <w:rFonts w:ascii="Arial" w:hAnsi="Arial" w:cs="Arial"/>
                <w:sz w:val="20"/>
                <w:szCs w:val="20"/>
              </w:rPr>
              <w:t xml:space="preserve"> третьему лицу, указанному заемщиком при предоставлении потребительского займа, может отличаться от валюты потребительского займа</w:t>
            </w:r>
          </w:p>
        </w:tc>
        <w:tc>
          <w:tcPr>
            <w:tcW w:w="6441" w:type="dxa"/>
            <w:vAlign w:val="center"/>
          </w:tcPr>
          <w:p w14:paraId="738C53C7" w14:textId="62E97B3C" w:rsidR="00CC0A8D" w:rsidRPr="009D2246" w:rsidRDefault="00CC0A8D" w:rsidP="001A48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Не применимо.</w:t>
            </w:r>
          </w:p>
        </w:tc>
      </w:tr>
      <w:tr w:rsidR="00354F46" w:rsidRPr="009D2246" w14:paraId="5ED3D3F7" w14:textId="77777777" w:rsidTr="00354F46">
        <w:tc>
          <w:tcPr>
            <w:tcW w:w="426" w:type="dxa"/>
            <w:vAlign w:val="center"/>
          </w:tcPr>
          <w:p w14:paraId="1263DACA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1BCD2BFC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Информация о возможности запрета уступки Обществом третьим лицам прав (требований) по договору потребительского займа</w:t>
            </w:r>
          </w:p>
        </w:tc>
        <w:tc>
          <w:tcPr>
            <w:tcW w:w="6441" w:type="dxa"/>
            <w:vAlign w:val="center"/>
          </w:tcPr>
          <w:p w14:paraId="291D29A8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Заемщик вправе установить запрет на уступку прав (требований) третьим лицам в Индивидуальных условиях договора потребительского займа.</w:t>
            </w:r>
          </w:p>
        </w:tc>
      </w:tr>
      <w:tr w:rsidR="00354F46" w:rsidRPr="009D2246" w14:paraId="6037F9C9" w14:textId="77777777" w:rsidTr="00354F46">
        <w:tc>
          <w:tcPr>
            <w:tcW w:w="426" w:type="dxa"/>
            <w:vAlign w:val="center"/>
          </w:tcPr>
          <w:p w14:paraId="7F77A4EF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2BFF6ED8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Порядок предоставления заемщиком информации об использовании потребительского займа (при включении в договор потребительского займа условия об использовании заемщиком полученного потребительского займа на определенные цели)</w:t>
            </w:r>
          </w:p>
        </w:tc>
        <w:tc>
          <w:tcPr>
            <w:tcW w:w="6441" w:type="dxa"/>
            <w:vAlign w:val="center"/>
          </w:tcPr>
          <w:p w14:paraId="014C1E6D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Заемщик вправе использовать полученный заем на любые цели. Обществу не требуются документы об использовании займа.</w:t>
            </w:r>
          </w:p>
        </w:tc>
      </w:tr>
      <w:tr w:rsidR="00354F46" w:rsidRPr="009D2246" w14:paraId="7EFCB93E" w14:textId="77777777" w:rsidTr="00354F46">
        <w:tc>
          <w:tcPr>
            <w:tcW w:w="426" w:type="dxa"/>
            <w:vAlign w:val="center"/>
          </w:tcPr>
          <w:p w14:paraId="5E768B15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04C27BA0" w14:textId="77777777" w:rsidR="00354F46" w:rsidRPr="009D2246" w:rsidRDefault="00354F46" w:rsidP="00354F46">
            <w:pPr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Подсудность споров по искам Общества к заемщику</w:t>
            </w:r>
          </w:p>
        </w:tc>
        <w:tc>
          <w:tcPr>
            <w:tcW w:w="6441" w:type="dxa"/>
            <w:vAlign w:val="center"/>
          </w:tcPr>
          <w:p w14:paraId="340D582E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Подсудность споров по искам Общества к заемщику определяется в Индивидуальных условиях договора потребительского займа.</w:t>
            </w:r>
          </w:p>
        </w:tc>
      </w:tr>
      <w:tr w:rsidR="007959A8" w:rsidRPr="009D2246" w14:paraId="2ABD2409" w14:textId="77777777" w:rsidTr="00354F46">
        <w:tc>
          <w:tcPr>
            <w:tcW w:w="426" w:type="dxa"/>
            <w:vAlign w:val="center"/>
          </w:tcPr>
          <w:p w14:paraId="0102ED99" w14:textId="77777777" w:rsidR="007959A8" w:rsidRPr="009D2246" w:rsidRDefault="007959A8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6861B6AF" w14:textId="3DB7C906" w:rsidR="007959A8" w:rsidRPr="009D2246" w:rsidRDefault="007959A8" w:rsidP="00354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 праве заемщика обратиться к Обществу с требованием</w:t>
            </w:r>
            <w:r w:rsidR="00517EDE">
              <w:rPr>
                <w:rFonts w:ascii="Arial" w:hAnsi="Arial" w:cs="Arial"/>
                <w:sz w:val="20"/>
                <w:szCs w:val="20"/>
              </w:rPr>
              <w:t xml:space="preserve"> о предоставлении льготного периода, предусматривающего приостановление исполнения заемщиком своих обязательств по такому договору</w:t>
            </w:r>
          </w:p>
        </w:tc>
        <w:tc>
          <w:tcPr>
            <w:tcW w:w="6441" w:type="dxa"/>
            <w:vAlign w:val="center"/>
          </w:tcPr>
          <w:p w14:paraId="07AA48F2" w14:textId="6A1C3D56" w:rsidR="007959A8" w:rsidRPr="009D2246" w:rsidRDefault="004E1618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Заемщик </w:t>
            </w:r>
            <w:r>
              <w:rPr>
                <w:rFonts w:ascii="Arial" w:hAnsi="Arial" w:cs="Arial"/>
                <w:sz w:val="20"/>
                <w:szCs w:val="20"/>
              </w:rPr>
              <w:t>в любой момент в течение времени действия договора потребительского займа</w:t>
            </w:r>
            <w:r>
              <w:rPr>
                <w:rStyle w:val="ae"/>
                <w:rFonts w:ascii="Arial" w:hAnsi="Arial" w:cs="Arial"/>
                <w:sz w:val="20"/>
                <w:szCs w:val="20"/>
              </w:rPr>
              <w:footnoteReference w:id="5"/>
            </w:r>
            <w:r w:rsidR="007250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2246">
              <w:rPr>
                <w:rFonts w:ascii="Arial" w:hAnsi="Arial" w:cs="Arial"/>
                <w:sz w:val="20"/>
                <w:szCs w:val="20"/>
              </w:rPr>
              <w:t>вправе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обратиться к Обществу с требованием о предоставлении льготного периода, предусматривающего приостановление исполнения заемщиком своих обязательств по такому договору</w:t>
            </w:r>
            <w:r w:rsidR="007250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4F46" w:rsidRPr="009D2246" w14:paraId="19308A94" w14:textId="77777777" w:rsidTr="00354F46">
        <w:tc>
          <w:tcPr>
            <w:tcW w:w="426" w:type="dxa"/>
            <w:vAlign w:val="center"/>
          </w:tcPr>
          <w:p w14:paraId="405B8C3D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spacing w:before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131FDECC" w14:textId="77777777" w:rsidR="00354F46" w:rsidRPr="009D2246" w:rsidRDefault="00354F46" w:rsidP="00354F46">
            <w:pPr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Досудебное урегулирование спора</w:t>
            </w:r>
          </w:p>
        </w:tc>
        <w:tc>
          <w:tcPr>
            <w:tcW w:w="6441" w:type="dxa"/>
            <w:vAlign w:val="center"/>
          </w:tcPr>
          <w:p w14:paraId="48B2FB65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Досудебное урегулирование спора по инициативе заемщика может производиться путем направления соответствующего заявления в адрес Общества.</w:t>
            </w:r>
          </w:p>
          <w:p w14:paraId="15632FE1" w14:textId="2662AB88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При нарушении заемщиком сроков возврата основной суммы долга и (или) уплаты процентов по договору займа, Общество доводит до сведения </w:t>
            </w:r>
            <w:r w:rsidR="00F31BA4" w:rsidRPr="009D2246">
              <w:rPr>
                <w:rFonts w:ascii="Arial" w:hAnsi="Arial" w:cs="Arial"/>
                <w:sz w:val="20"/>
                <w:szCs w:val="20"/>
              </w:rPr>
              <w:t>заемщика</w:t>
            </w:r>
            <w:r w:rsidRPr="009D2246">
              <w:rPr>
                <w:rFonts w:ascii="Arial" w:hAnsi="Arial" w:cs="Arial"/>
                <w:sz w:val="20"/>
                <w:szCs w:val="20"/>
              </w:rPr>
              <w:t xml:space="preserve"> способом, предусмотренным Индивидуальными условиями договора потребительского займа, претензию для разрешения спора в досудебном порядке.</w:t>
            </w:r>
          </w:p>
        </w:tc>
      </w:tr>
      <w:tr w:rsidR="00354F46" w:rsidRPr="009D2246" w14:paraId="03C40A3B" w14:textId="77777777" w:rsidTr="00354F46">
        <w:tc>
          <w:tcPr>
            <w:tcW w:w="426" w:type="dxa"/>
            <w:vAlign w:val="center"/>
          </w:tcPr>
          <w:p w14:paraId="76412050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3B818104" w14:textId="77777777" w:rsidR="00354F46" w:rsidRPr="009D2246" w:rsidRDefault="00354F46" w:rsidP="00354F46">
            <w:pPr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Способы и адреса для направления обращений заемщиками</w:t>
            </w:r>
          </w:p>
        </w:tc>
        <w:tc>
          <w:tcPr>
            <w:tcW w:w="6441" w:type="dxa"/>
            <w:vAlign w:val="center"/>
          </w:tcPr>
          <w:p w14:paraId="71FE9E75" w14:textId="29498E8C" w:rsidR="00F31BA4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Обращения могут быть направлены на адреса, указанные в п. 3</w:t>
            </w:r>
            <w:r w:rsidR="009D2246">
              <w:rPr>
                <w:rFonts w:ascii="Arial" w:hAnsi="Arial" w:cs="Arial"/>
                <w:sz w:val="20"/>
                <w:szCs w:val="20"/>
              </w:rPr>
              <w:t xml:space="preserve"> и п. 5</w:t>
            </w:r>
            <w:r w:rsidRPr="009D2246">
              <w:rPr>
                <w:rFonts w:ascii="Arial" w:hAnsi="Arial" w:cs="Arial"/>
                <w:sz w:val="20"/>
                <w:szCs w:val="20"/>
              </w:rPr>
              <w:t xml:space="preserve"> настоящего документа и иными способами, согласованными Сторонами в Индивидуальных условиях договора потребительского займа. </w:t>
            </w:r>
          </w:p>
          <w:p w14:paraId="723F5C47" w14:textId="325B41F8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Также обращения могут быть направлены в адрес саморегулируемой организации Некоммерческое партнерство «Объединение микрофинансовых организаций «Микрофинансирование и Развитие», Центральный банк Российской Федерации, Федеральной службы судебных приставов, АНО «Служба обеспечения деятельности финансового уполномоченного» (адрес местонахождения/адрес для направления обращений: 119017, г. Москва, </w:t>
            </w:r>
            <w:proofErr w:type="spellStart"/>
            <w:r w:rsidRPr="009D2246">
              <w:rPr>
                <w:rFonts w:ascii="Arial" w:hAnsi="Arial" w:cs="Arial"/>
                <w:sz w:val="20"/>
                <w:szCs w:val="20"/>
              </w:rPr>
              <w:t>Старомонетный</w:t>
            </w:r>
            <w:proofErr w:type="spellEnd"/>
            <w:r w:rsidRPr="009D2246">
              <w:rPr>
                <w:rFonts w:ascii="Arial" w:hAnsi="Arial" w:cs="Arial"/>
                <w:sz w:val="20"/>
                <w:szCs w:val="20"/>
              </w:rPr>
              <w:t xml:space="preserve"> пер., дом 3; телефон: 8 (800) 200-00-10). Способы направления обращений указаны на следующих сайтах: </w:t>
            </w:r>
            <w:hyperlink r:id="rId8" w:tgtFrame="_top" w:history="1">
              <w:r w:rsidRPr="009D2246">
                <w:rPr>
                  <w:rFonts w:ascii="Arial" w:hAnsi="Arial" w:cs="Arial"/>
                  <w:sz w:val="20"/>
                  <w:szCs w:val="20"/>
                </w:rPr>
                <w:t>www.cbr.ru</w:t>
              </w:r>
            </w:hyperlink>
            <w:r w:rsidRPr="009D2246">
              <w:rPr>
                <w:rFonts w:ascii="Arial" w:hAnsi="Arial" w:cs="Arial"/>
                <w:sz w:val="20"/>
                <w:szCs w:val="20"/>
              </w:rPr>
              <w:t> (ЦБ РФ) и info@npmir.ru (СРО «</w:t>
            </w:r>
            <w:proofErr w:type="spellStart"/>
            <w:r w:rsidRPr="009D2246">
              <w:rPr>
                <w:rFonts w:ascii="Arial" w:hAnsi="Arial" w:cs="Arial"/>
                <w:sz w:val="20"/>
                <w:szCs w:val="20"/>
              </w:rPr>
              <w:t>МиР</w:t>
            </w:r>
            <w:proofErr w:type="spellEnd"/>
            <w:r w:rsidRPr="009D2246">
              <w:rPr>
                <w:rFonts w:ascii="Arial" w:hAnsi="Arial" w:cs="Arial"/>
                <w:sz w:val="20"/>
                <w:szCs w:val="20"/>
              </w:rPr>
              <w:t>»), </w:t>
            </w:r>
            <w:hyperlink r:id="rId9" w:history="1">
              <w:r w:rsidRPr="009D2246">
                <w:rPr>
                  <w:rFonts w:ascii="Arial" w:hAnsi="Arial" w:cs="Arial"/>
                  <w:sz w:val="20"/>
                  <w:szCs w:val="20"/>
                </w:rPr>
                <w:t>fssprus.ru</w:t>
              </w:r>
            </w:hyperlink>
            <w:r w:rsidRPr="009D2246">
              <w:rPr>
                <w:rFonts w:ascii="Arial" w:hAnsi="Arial" w:cs="Arial"/>
                <w:sz w:val="20"/>
                <w:szCs w:val="20"/>
              </w:rPr>
              <w:t xml:space="preserve"> (ФССП), </w:t>
            </w:r>
            <w:hyperlink r:id="rId10" w:history="1">
              <w:r w:rsidRPr="009D2246">
                <w:rPr>
                  <w:rFonts w:ascii="Arial" w:hAnsi="Arial" w:cs="Arial"/>
                  <w:sz w:val="20"/>
                  <w:szCs w:val="20"/>
                </w:rPr>
                <w:t>finombudsman.ru</w:t>
              </w:r>
            </w:hyperlink>
            <w:r w:rsidRPr="009D22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2246">
              <w:rPr>
                <w:rFonts w:ascii="Arial" w:hAnsi="Arial" w:cs="Arial"/>
                <w:sz w:val="20"/>
                <w:szCs w:val="20"/>
              </w:rPr>
              <w:lastRenderedPageBreak/>
              <w:t>(АНО «Служба обеспечения деятельности финансового уполномоченного»).</w:t>
            </w:r>
          </w:p>
        </w:tc>
      </w:tr>
      <w:tr w:rsidR="00354F46" w:rsidRPr="009D2246" w14:paraId="056CCFE1" w14:textId="77777777" w:rsidTr="00354F46">
        <w:tc>
          <w:tcPr>
            <w:tcW w:w="426" w:type="dxa"/>
            <w:vAlign w:val="center"/>
          </w:tcPr>
          <w:p w14:paraId="12C9256B" w14:textId="77777777" w:rsidR="00354F46" w:rsidRPr="009D2246" w:rsidRDefault="00354F46" w:rsidP="00354F46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49AD4540" w14:textId="77777777" w:rsidR="00354F46" w:rsidRPr="009D2246" w:rsidRDefault="00354F46" w:rsidP="00354F46">
            <w:pPr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Формуляры или иные стандартные формы, в которых определены общие условия договора потребительского займа</w:t>
            </w:r>
          </w:p>
        </w:tc>
        <w:tc>
          <w:tcPr>
            <w:tcW w:w="6441" w:type="dxa"/>
            <w:vAlign w:val="center"/>
          </w:tcPr>
          <w:p w14:paraId="174677C0" w14:textId="6A0AA172" w:rsidR="00354F46" w:rsidRPr="009D2246" w:rsidRDefault="00354F46" w:rsidP="00354F46">
            <w:pPr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>Общие условия договора потребительского займа</w:t>
            </w:r>
            <w:r w:rsidR="00F31BA4" w:rsidRPr="009D22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A6F9706" w14:textId="77777777" w:rsidR="00354F46" w:rsidRPr="009D2246" w:rsidRDefault="00354F46" w:rsidP="00354F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6018211" w14:textId="77777777" w:rsidR="00354F46" w:rsidRPr="009D2246" w:rsidRDefault="00354F46" w:rsidP="00FC5A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2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заключением договора займа внимательно проанализируйте свое финансовое положение, учитывая, в том числе, следующие факторы:</w:t>
      </w:r>
    </w:p>
    <w:p w14:paraId="716E4CD1" w14:textId="77777777" w:rsidR="00FC5A4A" w:rsidRPr="009D2246" w:rsidRDefault="00354F46" w:rsidP="00FC5A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2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соразмерность вашей долговой нагрузки с текущим финансовым положением;</w:t>
      </w:r>
    </w:p>
    <w:p w14:paraId="62E7AB8D" w14:textId="3BA0ACB1" w:rsidR="00354F46" w:rsidRPr="009D2246" w:rsidRDefault="00354F46" w:rsidP="00FC5A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2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предполагаемые сроки и суммы поступления денежных средств для исполнения своих обязательств по договору займа (периодичность выплаты заработной платы, получение иных доходов);</w:t>
      </w:r>
    </w:p>
    <w:p w14:paraId="6CAD3735" w14:textId="77777777" w:rsidR="00354F46" w:rsidRPr="009D2246" w:rsidRDefault="00354F46" w:rsidP="00FC5A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2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вероятность наступления обстоятельств непреодолимой силы и иных обстоятельств, которые могут привести к невозможности исполнения своих обязательств по договору займа (в том числе потеря работы, задержка получения заработной платы и иных видов доходов по не зависящим от получателя финансовой услуги причинам, состояние здоровья получателя финансовой услуги, которое способно негативно повлиять на трудоустройство и, соответственно, получение дохода).</w:t>
      </w:r>
    </w:p>
    <w:p w14:paraId="4C2BD72D" w14:textId="77777777" w:rsidR="00354F46" w:rsidRPr="009D2246" w:rsidRDefault="00354F46" w:rsidP="00FC5A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2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Данная информация предназначена для неограниченного круга лиц в целях раскрытия информации об Обществе и микрофинансовой деятельности Общества в соответствии с требованиями действующего законодательства. Настоящий документ носит информационный характер и не является публичной офертой, приглашением делать оферты. Общие и индивидуальные условия договора потребительского займа, заключаемые Обществом, соответствуют данной Информации в течение всего срока действия данной редакции настоящего документа.</w:t>
      </w:r>
    </w:p>
    <w:p w14:paraId="48EABAFB" w14:textId="6DBC5D7F" w:rsidR="00354F46" w:rsidRPr="009D2246" w:rsidRDefault="00354F46" w:rsidP="00FC5A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2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Копия настоящего </w:t>
      </w:r>
      <w:r w:rsidR="00F31BA4" w:rsidRPr="009D22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r w:rsidRPr="009D22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окумента </w:t>
      </w:r>
      <w:r w:rsidR="00323B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бесплатно </w:t>
      </w:r>
      <w:r w:rsidRPr="009D22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предоставляется Заемщику на основании его письменного заявления.</w:t>
      </w:r>
    </w:p>
    <w:p w14:paraId="7013FCA8" w14:textId="77777777" w:rsidR="00354F46" w:rsidRPr="009D2246" w:rsidRDefault="00354F46" w:rsidP="00354F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954"/>
      </w:tblGrid>
      <w:tr w:rsidR="00354F46" w:rsidRPr="009D2246" w14:paraId="0CACB09B" w14:textId="77777777" w:rsidTr="00FC5A4A">
        <w:trPr>
          <w:trHeight w:val="218"/>
        </w:trPr>
        <w:tc>
          <w:tcPr>
            <w:tcW w:w="567" w:type="dxa"/>
          </w:tcPr>
          <w:p w14:paraId="49D0B231" w14:textId="77777777" w:rsidR="00354F46" w:rsidRPr="009D2246" w:rsidRDefault="00354F46" w:rsidP="00354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246">
              <w:rPr>
                <w:rFonts w:ascii="Arial" w:hAnsi="Arial" w:cs="Arial"/>
                <w:sz w:val="20"/>
                <w:szCs w:val="20"/>
              </w:rPr>
              <w:t xml:space="preserve">  1.</w:t>
            </w:r>
          </w:p>
        </w:tc>
        <w:tc>
          <w:tcPr>
            <w:tcW w:w="3544" w:type="dxa"/>
            <w:vAlign w:val="center"/>
          </w:tcPr>
          <w:p w14:paraId="6650D0B3" w14:textId="77777777" w:rsidR="00354F46" w:rsidRPr="009D2246" w:rsidRDefault="00354F46" w:rsidP="00354F4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действующей редакции</w:t>
            </w:r>
          </w:p>
        </w:tc>
        <w:tc>
          <w:tcPr>
            <w:tcW w:w="5954" w:type="dxa"/>
            <w:vAlign w:val="center"/>
          </w:tcPr>
          <w:p w14:paraId="45634722" w14:textId="188A4CFB" w:rsidR="00354F46" w:rsidRPr="009D2246" w:rsidRDefault="00354F46" w:rsidP="00354F4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Редакция </w:t>
            </w:r>
            <w:r w:rsidRPr="005B5B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5B5B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5B5B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действует с </w:t>
            </w:r>
            <w:r w:rsidR="005B5B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</w:t>
            </w:r>
            <w:r w:rsidRPr="005B5B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5B5B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 w:rsidRPr="009D22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настоящее время</w:t>
            </w:r>
          </w:p>
        </w:tc>
      </w:tr>
    </w:tbl>
    <w:p w14:paraId="57FFE833" w14:textId="77777777" w:rsidR="00354F46" w:rsidRPr="00C54AD6" w:rsidRDefault="00354F46" w:rsidP="00354F46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14:paraId="0F7BC7B8" w14:textId="77777777" w:rsidR="00354F46" w:rsidRPr="00E61171" w:rsidRDefault="00354F46" w:rsidP="00354F4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A9937F" w14:textId="77777777" w:rsidR="00354F46" w:rsidRPr="00E61171" w:rsidRDefault="00354F46" w:rsidP="00354F4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9F646C" w14:textId="5C3E8DCB" w:rsidR="002E264F" w:rsidRPr="000F2487" w:rsidRDefault="002E264F" w:rsidP="00177E5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lang w:eastAsia="ru-RU"/>
        </w:rPr>
      </w:pPr>
    </w:p>
    <w:sectPr w:rsidR="002E264F" w:rsidRPr="000F2487" w:rsidSect="00177E5E">
      <w:headerReference w:type="default" r:id="rId11"/>
      <w:footerReference w:type="defaul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AF599" w14:textId="77777777" w:rsidR="00662D29" w:rsidRDefault="00662D29" w:rsidP="009D063B">
      <w:pPr>
        <w:spacing w:after="0" w:line="240" w:lineRule="auto"/>
      </w:pPr>
      <w:r>
        <w:separator/>
      </w:r>
    </w:p>
  </w:endnote>
  <w:endnote w:type="continuationSeparator" w:id="0">
    <w:p w14:paraId="22F8D989" w14:textId="77777777" w:rsidR="00662D29" w:rsidRDefault="00662D29" w:rsidP="009D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4305397"/>
      <w:docPartObj>
        <w:docPartGallery w:val="Page Numbers (Bottom of Page)"/>
        <w:docPartUnique/>
      </w:docPartObj>
    </w:sdtPr>
    <w:sdtEndPr/>
    <w:sdtContent>
      <w:p w14:paraId="0597479D" w14:textId="63E94654" w:rsidR="00F779C5" w:rsidRDefault="00F779C5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9F76F5" w14:textId="77777777" w:rsidR="00F779C5" w:rsidRDefault="00F779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5FB3C" w14:textId="77777777" w:rsidR="00662D29" w:rsidRDefault="00662D29" w:rsidP="009D063B">
      <w:pPr>
        <w:spacing w:after="0" w:line="240" w:lineRule="auto"/>
      </w:pPr>
      <w:r>
        <w:separator/>
      </w:r>
    </w:p>
  </w:footnote>
  <w:footnote w:type="continuationSeparator" w:id="0">
    <w:p w14:paraId="292AEC5F" w14:textId="77777777" w:rsidR="00662D29" w:rsidRDefault="00662D29" w:rsidP="009D063B">
      <w:pPr>
        <w:spacing w:after="0" w:line="240" w:lineRule="auto"/>
      </w:pPr>
      <w:r>
        <w:continuationSeparator/>
      </w:r>
    </w:p>
  </w:footnote>
  <w:footnote w:id="1">
    <w:p w14:paraId="1EB7F97A" w14:textId="25D58C04" w:rsidR="007C6AEA" w:rsidRPr="007C6AEA" w:rsidRDefault="007C6AEA">
      <w:pPr>
        <w:pStyle w:val="ac"/>
        <w:contextualSpacing/>
        <w:rPr>
          <w:sz w:val="16"/>
          <w:szCs w:val="16"/>
        </w:rPr>
      </w:pPr>
      <w:r w:rsidRPr="007C6AEA">
        <w:rPr>
          <w:rStyle w:val="ae"/>
          <w:sz w:val="16"/>
          <w:szCs w:val="16"/>
        </w:rPr>
        <w:footnoteRef/>
      </w:r>
      <w:r w:rsidRPr="007C6AEA">
        <w:rPr>
          <w:sz w:val="16"/>
          <w:szCs w:val="16"/>
        </w:rPr>
        <w:t xml:space="preserve"> Применимо для клиентов</w:t>
      </w:r>
      <w:r w:rsidR="001D3512">
        <w:rPr>
          <w:sz w:val="16"/>
          <w:szCs w:val="16"/>
        </w:rPr>
        <w:t>,</w:t>
      </w:r>
      <w:r w:rsidRPr="007C6AEA">
        <w:rPr>
          <w:sz w:val="16"/>
          <w:szCs w:val="16"/>
        </w:rPr>
        <w:t xml:space="preserve"> зарегистрированных в Системе ДО Общества.</w:t>
      </w:r>
    </w:p>
  </w:footnote>
  <w:footnote w:id="2">
    <w:p w14:paraId="25EA14D3" w14:textId="79319140" w:rsidR="002368E0" w:rsidRDefault="002368E0">
      <w:pPr>
        <w:pStyle w:val="ac"/>
        <w:contextualSpacing/>
      </w:pPr>
      <w:r>
        <w:rPr>
          <w:rStyle w:val="ae"/>
        </w:rPr>
        <w:footnoteRef/>
      </w:r>
      <w:r>
        <w:t xml:space="preserve"> </w:t>
      </w:r>
      <w:r w:rsidRPr="002368E0">
        <w:rPr>
          <w:sz w:val="16"/>
          <w:szCs w:val="16"/>
        </w:rPr>
        <w:t>Квалифицированных бюро кредитных историй</w:t>
      </w:r>
    </w:p>
  </w:footnote>
  <w:footnote w:id="3">
    <w:p w14:paraId="198132EE" w14:textId="641C1EE6" w:rsidR="008C2765" w:rsidRPr="008C2765" w:rsidRDefault="008C2765">
      <w:pPr>
        <w:pStyle w:val="ac"/>
        <w:contextualSpacing/>
        <w:rPr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8C2765">
        <w:rPr>
          <w:sz w:val="16"/>
          <w:szCs w:val="16"/>
        </w:rPr>
        <w:t>В случаях, установленных законодательством Российской федерации.</w:t>
      </w:r>
    </w:p>
  </w:footnote>
  <w:footnote w:id="4">
    <w:p w14:paraId="408E089F" w14:textId="73AA2E1E" w:rsidR="008C2765" w:rsidRDefault="008C2765">
      <w:pPr>
        <w:pStyle w:val="ac"/>
      </w:pPr>
      <w:r>
        <w:rPr>
          <w:rStyle w:val="ae"/>
        </w:rPr>
        <w:footnoteRef/>
      </w:r>
      <w:r>
        <w:t xml:space="preserve"> </w:t>
      </w:r>
      <w:r w:rsidRPr="008C2765">
        <w:rPr>
          <w:sz w:val="16"/>
          <w:szCs w:val="16"/>
        </w:rPr>
        <w:t>Для Заемщиков – пенсионеров.</w:t>
      </w:r>
    </w:p>
  </w:footnote>
  <w:footnote w:id="5">
    <w:p w14:paraId="633A9CD7" w14:textId="52238014" w:rsidR="004E1618" w:rsidRDefault="004E1618" w:rsidP="004E161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4E1618">
        <w:rPr>
          <w:sz w:val="16"/>
          <w:szCs w:val="16"/>
        </w:rPr>
        <w:t>За исключением случая, предусмотренного пунктом 2 части 2 статьи 6.1-2 Федерального закона от 21.12.2013 № 353-ФЗ «О потребительском кредите (займе)»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F8A35" w14:textId="431886D8" w:rsidR="009D063B" w:rsidRDefault="009D063B" w:rsidP="009D063B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AA6"/>
    <w:multiLevelType w:val="hybridMultilevel"/>
    <w:tmpl w:val="4E081AB6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624F42"/>
    <w:multiLevelType w:val="hybridMultilevel"/>
    <w:tmpl w:val="33BC3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12E4"/>
    <w:multiLevelType w:val="hybridMultilevel"/>
    <w:tmpl w:val="2FB0B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7EE1"/>
    <w:multiLevelType w:val="hybridMultilevel"/>
    <w:tmpl w:val="A87C082E"/>
    <w:lvl w:ilvl="0" w:tplc="0419000B">
      <w:start w:val="1"/>
      <w:numFmt w:val="bullet"/>
      <w:lvlText w:val=""/>
      <w:lvlJc w:val="left"/>
      <w:pPr>
        <w:ind w:left="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4" w15:restartNumberingAfterBreak="0">
    <w:nsid w:val="0E132E0B"/>
    <w:multiLevelType w:val="hybridMultilevel"/>
    <w:tmpl w:val="59AA2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3724D"/>
    <w:multiLevelType w:val="multilevel"/>
    <w:tmpl w:val="DC5E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1B32BE5"/>
    <w:multiLevelType w:val="hybridMultilevel"/>
    <w:tmpl w:val="2CF2A184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7012CE4"/>
    <w:multiLevelType w:val="hybridMultilevel"/>
    <w:tmpl w:val="EAD6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53422"/>
    <w:multiLevelType w:val="hybridMultilevel"/>
    <w:tmpl w:val="B3DC851A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C620402"/>
    <w:multiLevelType w:val="hybridMultilevel"/>
    <w:tmpl w:val="25E6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938FD"/>
    <w:multiLevelType w:val="multilevel"/>
    <w:tmpl w:val="1736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F1A7B"/>
    <w:multiLevelType w:val="hybridMultilevel"/>
    <w:tmpl w:val="9E745E10"/>
    <w:lvl w:ilvl="0" w:tplc="0419000D">
      <w:start w:val="1"/>
      <w:numFmt w:val="bullet"/>
      <w:lvlText w:val=""/>
      <w:lvlJc w:val="left"/>
      <w:pPr>
        <w:ind w:left="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</w:abstractNum>
  <w:abstractNum w:abstractNumId="12" w15:restartNumberingAfterBreak="0">
    <w:nsid w:val="2C685230"/>
    <w:multiLevelType w:val="hybridMultilevel"/>
    <w:tmpl w:val="72664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94E81"/>
    <w:multiLevelType w:val="hybridMultilevel"/>
    <w:tmpl w:val="CC22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F449D"/>
    <w:multiLevelType w:val="multilevel"/>
    <w:tmpl w:val="0C323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2534CC9"/>
    <w:multiLevelType w:val="hybridMultilevel"/>
    <w:tmpl w:val="D46CD26C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39A51C4"/>
    <w:multiLevelType w:val="hybridMultilevel"/>
    <w:tmpl w:val="12BE752A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D565A66"/>
    <w:multiLevelType w:val="hybridMultilevel"/>
    <w:tmpl w:val="D3B0B4C6"/>
    <w:lvl w:ilvl="0" w:tplc="7CD0BC6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1253B"/>
    <w:multiLevelType w:val="multilevel"/>
    <w:tmpl w:val="0274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083A4C"/>
    <w:multiLevelType w:val="multilevel"/>
    <w:tmpl w:val="76B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9E2799"/>
    <w:multiLevelType w:val="hybridMultilevel"/>
    <w:tmpl w:val="7D26B12E"/>
    <w:lvl w:ilvl="0" w:tplc="0419000B">
      <w:start w:val="1"/>
      <w:numFmt w:val="bullet"/>
      <w:lvlText w:val=""/>
      <w:lvlJc w:val="left"/>
      <w:pPr>
        <w:ind w:left="11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1" w15:restartNumberingAfterBreak="0">
    <w:nsid w:val="4BCB73B3"/>
    <w:multiLevelType w:val="hybridMultilevel"/>
    <w:tmpl w:val="EFCC1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A10DC"/>
    <w:multiLevelType w:val="hybridMultilevel"/>
    <w:tmpl w:val="EBB2AA7E"/>
    <w:lvl w:ilvl="0" w:tplc="0F30E00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A7999"/>
    <w:multiLevelType w:val="hybridMultilevel"/>
    <w:tmpl w:val="78E0C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E2E55"/>
    <w:multiLevelType w:val="hybridMultilevel"/>
    <w:tmpl w:val="807EE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44191"/>
    <w:multiLevelType w:val="hybridMultilevel"/>
    <w:tmpl w:val="6046FCE6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6" w15:restartNumberingAfterBreak="0">
    <w:nsid w:val="5E372D57"/>
    <w:multiLevelType w:val="hybridMultilevel"/>
    <w:tmpl w:val="263080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7B35F2"/>
    <w:multiLevelType w:val="hybridMultilevel"/>
    <w:tmpl w:val="0D3C3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D681D"/>
    <w:multiLevelType w:val="hybridMultilevel"/>
    <w:tmpl w:val="98CEBECE"/>
    <w:lvl w:ilvl="0" w:tplc="0419000D">
      <w:start w:val="1"/>
      <w:numFmt w:val="bullet"/>
      <w:lvlText w:val=""/>
      <w:lvlJc w:val="left"/>
      <w:pPr>
        <w:ind w:left="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9" w15:restartNumberingAfterBreak="0">
    <w:nsid w:val="742D2585"/>
    <w:multiLevelType w:val="hybridMultilevel"/>
    <w:tmpl w:val="0B82C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25F9B"/>
    <w:multiLevelType w:val="hybridMultilevel"/>
    <w:tmpl w:val="2D268B2A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8"/>
  </w:num>
  <w:num w:numId="5">
    <w:abstractNumId w:val="15"/>
  </w:num>
  <w:num w:numId="6">
    <w:abstractNumId w:val="0"/>
  </w:num>
  <w:num w:numId="7">
    <w:abstractNumId w:val="13"/>
  </w:num>
  <w:num w:numId="8">
    <w:abstractNumId w:val="29"/>
  </w:num>
  <w:num w:numId="9">
    <w:abstractNumId w:val="24"/>
  </w:num>
  <w:num w:numId="10">
    <w:abstractNumId w:val="23"/>
  </w:num>
  <w:num w:numId="11">
    <w:abstractNumId w:val="20"/>
  </w:num>
  <w:num w:numId="12">
    <w:abstractNumId w:val="27"/>
  </w:num>
  <w:num w:numId="13">
    <w:abstractNumId w:val="3"/>
  </w:num>
  <w:num w:numId="14">
    <w:abstractNumId w:val="9"/>
  </w:num>
  <w:num w:numId="15">
    <w:abstractNumId w:val="1"/>
  </w:num>
  <w:num w:numId="16">
    <w:abstractNumId w:val="25"/>
  </w:num>
  <w:num w:numId="17">
    <w:abstractNumId w:val="14"/>
  </w:num>
  <w:num w:numId="18">
    <w:abstractNumId w:val="16"/>
  </w:num>
  <w:num w:numId="19">
    <w:abstractNumId w:val="21"/>
  </w:num>
  <w:num w:numId="20">
    <w:abstractNumId w:val="5"/>
  </w:num>
  <w:num w:numId="21">
    <w:abstractNumId w:val="11"/>
  </w:num>
  <w:num w:numId="22">
    <w:abstractNumId w:val="12"/>
  </w:num>
  <w:num w:numId="23">
    <w:abstractNumId w:val="6"/>
  </w:num>
  <w:num w:numId="24">
    <w:abstractNumId w:val="30"/>
  </w:num>
  <w:num w:numId="25">
    <w:abstractNumId w:val="22"/>
  </w:num>
  <w:num w:numId="26">
    <w:abstractNumId w:val="7"/>
  </w:num>
  <w:num w:numId="27">
    <w:abstractNumId w:val="4"/>
  </w:num>
  <w:num w:numId="28">
    <w:abstractNumId w:val="2"/>
  </w:num>
  <w:num w:numId="29">
    <w:abstractNumId w:val="28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4F"/>
    <w:rsid w:val="00010844"/>
    <w:rsid w:val="00013FBC"/>
    <w:rsid w:val="000156B4"/>
    <w:rsid w:val="00023B28"/>
    <w:rsid w:val="00031492"/>
    <w:rsid w:val="00041013"/>
    <w:rsid w:val="00045093"/>
    <w:rsid w:val="00045AE4"/>
    <w:rsid w:val="00064DC7"/>
    <w:rsid w:val="00085C4A"/>
    <w:rsid w:val="00091482"/>
    <w:rsid w:val="00097969"/>
    <w:rsid w:val="000A5C36"/>
    <w:rsid w:val="000A7355"/>
    <w:rsid w:val="000B7F50"/>
    <w:rsid w:val="000C1586"/>
    <w:rsid w:val="000C5862"/>
    <w:rsid w:val="000D02E2"/>
    <w:rsid w:val="000D1E73"/>
    <w:rsid w:val="000E768E"/>
    <w:rsid w:val="000E7CFB"/>
    <w:rsid w:val="000F21AB"/>
    <w:rsid w:val="000F2487"/>
    <w:rsid w:val="000F5C1F"/>
    <w:rsid w:val="00107454"/>
    <w:rsid w:val="00112226"/>
    <w:rsid w:val="0011489F"/>
    <w:rsid w:val="00142C2C"/>
    <w:rsid w:val="001476F3"/>
    <w:rsid w:val="00147A24"/>
    <w:rsid w:val="001535CF"/>
    <w:rsid w:val="00161EC0"/>
    <w:rsid w:val="00164758"/>
    <w:rsid w:val="00166FFC"/>
    <w:rsid w:val="001747AA"/>
    <w:rsid w:val="00177D68"/>
    <w:rsid w:val="00177E5E"/>
    <w:rsid w:val="00180D8B"/>
    <w:rsid w:val="001A489A"/>
    <w:rsid w:val="001B24C8"/>
    <w:rsid w:val="001C0BA6"/>
    <w:rsid w:val="001C1897"/>
    <w:rsid w:val="001D3512"/>
    <w:rsid w:val="001E62E8"/>
    <w:rsid w:val="001F600F"/>
    <w:rsid w:val="00201E6D"/>
    <w:rsid w:val="002038DB"/>
    <w:rsid w:val="002368E0"/>
    <w:rsid w:val="0025738C"/>
    <w:rsid w:val="0026227D"/>
    <w:rsid w:val="0026587E"/>
    <w:rsid w:val="0026659A"/>
    <w:rsid w:val="00267452"/>
    <w:rsid w:val="00276959"/>
    <w:rsid w:val="0028261B"/>
    <w:rsid w:val="00291627"/>
    <w:rsid w:val="0029461D"/>
    <w:rsid w:val="002A2ACD"/>
    <w:rsid w:val="002A671F"/>
    <w:rsid w:val="002B06F4"/>
    <w:rsid w:val="002B0B5E"/>
    <w:rsid w:val="002B0D76"/>
    <w:rsid w:val="002B28D3"/>
    <w:rsid w:val="002D1188"/>
    <w:rsid w:val="002D75AE"/>
    <w:rsid w:val="002E264F"/>
    <w:rsid w:val="002E6EB6"/>
    <w:rsid w:val="002F0F7A"/>
    <w:rsid w:val="002F20DC"/>
    <w:rsid w:val="00303510"/>
    <w:rsid w:val="003056DE"/>
    <w:rsid w:val="003144C5"/>
    <w:rsid w:val="00323B0F"/>
    <w:rsid w:val="0033784B"/>
    <w:rsid w:val="00344C67"/>
    <w:rsid w:val="00354F46"/>
    <w:rsid w:val="00361183"/>
    <w:rsid w:val="00374A5E"/>
    <w:rsid w:val="00376286"/>
    <w:rsid w:val="00384BF2"/>
    <w:rsid w:val="003910EB"/>
    <w:rsid w:val="00394BAA"/>
    <w:rsid w:val="003B38A8"/>
    <w:rsid w:val="003B4AB8"/>
    <w:rsid w:val="003B4DFE"/>
    <w:rsid w:val="003E1D73"/>
    <w:rsid w:val="003E7EA2"/>
    <w:rsid w:val="003F1786"/>
    <w:rsid w:val="003F5CE4"/>
    <w:rsid w:val="004037DB"/>
    <w:rsid w:val="00406468"/>
    <w:rsid w:val="00414F48"/>
    <w:rsid w:val="00433411"/>
    <w:rsid w:val="00440F52"/>
    <w:rsid w:val="004469A0"/>
    <w:rsid w:val="00463785"/>
    <w:rsid w:val="004637A1"/>
    <w:rsid w:val="004653A6"/>
    <w:rsid w:val="004667E0"/>
    <w:rsid w:val="00467A38"/>
    <w:rsid w:val="0047080D"/>
    <w:rsid w:val="00476552"/>
    <w:rsid w:val="0047664F"/>
    <w:rsid w:val="00480A07"/>
    <w:rsid w:val="004837F1"/>
    <w:rsid w:val="00490CBE"/>
    <w:rsid w:val="00492AA4"/>
    <w:rsid w:val="00493217"/>
    <w:rsid w:val="004D0F91"/>
    <w:rsid w:val="004D53DA"/>
    <w:rsid w:val="004E010F"/>
    <w:rsid w:val="004E077A"/>
    <w:rsid w:val="004E1618"/>
    <w:rsid w:val="004F2AED"/>
    <w:rsid w:val="004F7C86"/>
    <w:rsid w:val="00505FB7"/>
    <w:rsid w:val="00517EDE"/>
    <w:rsid w:val="00520278"/>
    <w:rsid w:val="00520A14"/>
    <w:rsid w:val="00525049"/>
    <w:rsid w:val="005278B8"/>
    <w:rsid w:val="0053436A"/>
    <w:rsid w:val="00534DF1"/>
    <w:rsid w:val="00536E21"/>
    <w:rsid w:val="00545F29"/>
    <w:rsid w:val="0055676C"/>
    <w:rsid w:val="00571884"/>
    <w:rsid w:val="00594B72"/>
    <w:rsid w:val="00595D17"/>
    <w:rsid w:val="005A5A15"/>
    <w:rsid w:val="005A62DF"/>
    <w:rsid w:val="005B5B8F"/>
    <w:rsid w:val="005B76AD"/>
    <w:rsid w:val="005C7BF1"/>
    <w:rsid w:val="005D2AF8"/>
    <w:rsid w:val="00607528"/>
    <w:rsid w:val="00613FD7"/>
    <w:rsid w:val="006231C9"/>
    <w:rsid w:val="00633FF3"/>
    <w:rsid w:val="00635073"/>
    <w:rsid w:val="006437CE"/>
    <w:rsid w:val="0064545D"/>
    <w:rsid w:val="00652573"/>
    <w:rsid w:val="00661339"/>
    <w:rsid w:val="00662D29"/>
    <w:rsid w:val="00670960"/>
    <w:rsid w:val="00676B49"/>
    <w:rsid w:val="00690187"/>
    <w:rsid w:val="006A244C"/>
    <w:rsid w:val="006A6C66"/>
    <w:rsid w:val="006B71D9"/>
    <w:rsid w:val="006C6D62"/>
    <w:rsid w:val="006D2829"/>
    <w:rsid w:val="006D5781"/>
    <w:rsid w:val="006F393F"/>
    <w:rsid w:val="006F5C1C"/>
    <w:rsid w:val="00700F39"/>
    <w:rsid w:val="00704DB8"/>
    <w:rsid w:val="007053A6"/>
    <w:rsid w:val="00724330"/>
    <w:rsid w:val="00725060"/>
    <w:rsid w:val="00743169"/>
    <w:rsid w:val="00745801"/>
    <w:rsid w:val="00762A1C"/>
    <w:rsid w:val="00775C93"/>
    <w:rsid w:val="00787285"/>
    <w:rsid w:val="007873C5"/>
    <w:rsid w:val="0079271E"/>
    <w:rsid w:val="007959A8"/>
    <w:rsid w:val="00796853"/>
    <w:rsid w:val="00796CD3"/>
    <w:rsid w:val="007A30CB"/>
    <w:rsid w:val="007A77F7"/>
    <w:rsid w:val="007B39F2"/>
    <w:rsid w:val="007C6AEA"/>
    <w:rsid w:val="007D7AF6"/>
    <w:rsid w:val="008813E9"/>
    <w:rsid w:val="00891B24"/>
    <w:rsid w:val="00894DF9"/>
    <w:rsid w:val="008A3881"/>
    <w:rsid w:val="008A5045"/>
    <w:rsid w:val="008A6EF2"/>
    <w:rsid w:val="008B5DFD"/>
    <w:rsid w:val="008C2765"/>
    <w:rsid w:val="008C3301"/>
    <w:rsid w:val="008D1378"/>
    <w:rsid w:val="008D2138"/>
    <w:rsid w:val="008D551F"/>
    <w:rsid w:val="008E3B0C"/>
    <w:rsid w:val="008E6872"/>
    <w:rsid w:val="008F03D5"/>
    <w:rsid w:val="008F1458"/>
    <w:rsid w:val="008F3029"/>
    <w:rsid w:val="00901D5A"/>
    <w:rsid w:val="00905AD7"/>
    <w:rsid w:val="0090655D"/>
    <w:rsid w:val="00932E37"/>
    <w:rsid w:val="0094335D"/>
    <w:rsid w:val="009517C1"/>
    <w:rsid w:val="0096155C"/>
    <w:rsid w:val="00963EA0"/>
    <w:rsid w:val="00974EC7"/>
    <w:rsid w:val="0098308D"/>
    <w:rsid w:val="00985E52"/>
    <w:rsid w:val="0098794C"/>
    <w:rsid w:val="00987951"/>
    <w:rsid w:val="00992CB9"/>
    <w:rsid w:val="009936E9"/>
    <w:rsid w:val="00996CC8"/>
    <w:rsid w:val="009A5352"/>
    <w:rsid w:val="009A5554"/>
    <w:rsid w:val="009A5FEC"/>
    <w:rsid w:val="009B4BC8"/>
    <w:rsid w:val="009D063B"/>
    <w:rsid w:val="009D2246"/>
    <w:rsid w:val="009D2655"/>
    <w:rsid w:val="009E0354"/>
    <w:rsid w:val="009F0766"/>
    <w:rsid w:val="009F6DF5"/>
    <w:rsid w:val="00A04B51"/>
    <w:rsid w:val="00A15630"/>
    <w:rsid w:val="00A2306C"/>
    <w:rsid w:val="00A305CA"/>
    <w:rsid w:val="00A343B9"/>
    <w:rsid w:val="00A377AA"/>
    <w:rsid w:val="00A559D0"/>
    <w:rsid w:val="00A57663"/>
    <w:rsid w:val="00A60E18"/>
    <w:rsid w:val="00A63712"/>
    <w:rsid w:val="00A87054"/>
    <w:rsid w:val="00A9675C"/>
    <w:rsid w:val="00A9781F"/>
    <w:rsid w:val="00AA216F"/>
    <w:rsid w:val="00AA2A25"/>
    <w:rsid w:val="00AA4741"/>
    <w:rsid w:val="00AA5DEA"/>
    <w:rsid w:val="00AB410B"/>
    <w:rsid w:val="00AB779B"/>
    <w:rsid w:val="00AD6B62"/>
    <w:rsid w:val="00AD76C2"/>
    <w:rsid w:val="00AE431E"/>
    <w:rsid w:val="00AE509E"/>
    <w:rsid w:val="00AF11BB"/>
    <w:rsid w:val="00AF4941"/>
    <w:rsid w:val="00B01A15"/>
    <w:rsid w:val="00B025A9"/>
    <w:rsid w:val="00B050A7"/>
    <w:rsid w:val="00B151C5"/>
    <w:rsid w:val="00B379F5"/>
    <w:rsid w:val="00B40C80"/>
    <w:rsid w:val="00B54932"/>
    <w:rsid w:val="00B736B7"/>
    <w:rsid w:val="00B83338"/>
    <w:rsid w:val="00B925F4"/>
    <w:rsid w:val="00BA3DFD"/>
    <w:rsid w:val="00BA450D"/>
    <w:rsid w:val="00BA6074"/>
    <w:rsid w:val="00BA6F0D"/>
    <w:rsid w:val="00BC6FA5"/>
    <w:rsid w:val="00BD395F"/>
    <w:rsid w:val="00BD4EB9"/>
    <w:rsid w:val="00BE0AE6"/>
    <w:rsid w:val="00BE0D94"/>
    <w:rsid w:val="00BF2030"/>
    <w:rsid w:val="00BF2B59"/>
    <w:rsid w:val="00BF5EC5"/>
    <w:rsid w:val="00BF61E4"/>
    <w:rsid w:val="00C004E1"/>
    <w:rsid w:val="00C0428A"/>
    <w:rsid w:val="00C16FC4"/>
    <w:rsid w:val="00C20926"/>
    <w:rsid w:val="00C44E1C"/>
    <w:rsid w:val="00C55CDB"/>
    <w:rsid w:val="00C708C0"/>
    <w:rsid w:val="00C7588C"/>
    <w:rsid w:val="00C84A90"/>
    <w:rsid w:val="00C9019F"/>
    <w:rsid w:val="00CA5B2D"/>
    <w:rsid w:val="00CC0A8D"/>
    <w:rsid w:val="00CC1EB4"/>
    <w:rsid w:val="00CE2CFD"/>
    <w:rsid w:val="00CE59B6"/>
    <w:rsid w:val="00CF2ABC"/>
    <w:rsid w:val="00CF2B28"/>
    <w:rsid w:val="00D079AD"/>
    <w:rsid w:val="00D137E0"/>
    <w:rsid w:val="00D13C4D"/>
    <w:rsid w:val="00D321CC"/>
    <w:rsid w:val="00D35A45"/>
    <w:rsid w:val="00D35FBF"/>
    <w:rsid w:val="00D46D2E"/>
    <w:rsid w:val="00D548EF"/>
    <w:rsid w:val="00D5778F"/>
    <w:rsid w:val="00D75020"/>
    <w:rsid w:val="00D81F66"/>
    <w:rsid w:val="00D85C24"/>
    <w:rsid w:val="00D970E7"/>
    <w:rsid w:val="00DA7C69"/>
    <w:rsid w:val="00DE7DC7"/>
    <w:rsid w:val="00DF4388"/>
    <w:rsid w:val="00DF69B1"/>
    <w:rsid w:val="00E0277A"/>
    <w:rsid w:val="00E069C0"/>
    <w:rsid w:val="00E21F36"/>
    <w:rsid w:val="00E226F9"/>
    <w:rsid w:val="00E400E4"/>
    <w:rsid w:val="00E4639B"/>
    <w:rsid w:val="00E54D3C"/>
    <w:rsid w:val="00E76E54"/>
    <w:rsid w:val="00E824A4"/>
    <w:rsid w:val="00E930CD"/>
    <w:rsid w:val="00EA16C2"/>
    <w:rsid w:val="00EA35F6"/>
    <w:rsid w:val="00EB003F"/>
    <w:rsid w:val="00EC3E73"/>
    <w:rsid w:val="00ED20D9"/>
    <w:rsid w:val="00EE73ED"/>
    <w:rsid w:val="00EF28BC"/>
    <w:rsid w:val="00EF64AD"/>
    <w:rsid w:val="00F00773"/>
    <w:rsid w:val="00F101A7"/>
    <w:rsid w:val="00F1081B"/>
    <w:rsid w:val="00F12262"/>
    <w:rsid w:val="00F12D81"/>
    <w:rsid w:val="00F14D22"/>
    <w:rsid w:val="00F17622"/>
    <w:rsid w:val="00F22235"/>
    <w:rsid w:val="00F30D2B"/>
    <w:rsid w:val="00F30F00"/>
    <w:rsid w:val="00F31BA4"/>
    <w:rsid w:val="00F37BEF"/>
    <w:rsid w:val="00F4403B"/>
    <w:rsid w:val="00F64F3F"/>
    <w:rsid w:val="00F67A50"/>
    <w:rsid w:val="00F71B5D"/>
    <w:rsid w:val="00F740FD"/>
    <w:rsid w:val="00F7796E"/>
    <w:rsid w:val="00F779C5"/>
    <w:rsid w:val="00F814E4"/>
    <w:rsid w:val="00F95848"/>
    <w:rsid w:val="00FA499C"/>
    <w:rsid w:val="00FA67A6"/>
    <w:rsid w:val="00FB65DD"/>
    <w:rsid w:val="00FC2855"/>
    <w:rsid w:val="00FC3749"/>
    <w:rsid w:val="00FC5A4A"/>
    <w:rsid w:val="00FD65F3"/>
    <w:rsid w:val="00FE397E"/>
    <w:rsid w:val="00FE5611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7AE4C"/>
  <w15:chartTrackingRefBased/>
  <w15:docId w15:val="{546F8894-CCBD-4BA4-B8C0-56DA0511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70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970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4D53DA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7588C"/>
  </w:style>
  <w:style w:type="character" w:styleId="a7">
    <w:name w:val="Hyperlink"/>
    <w:basedOn w:val="a0"/>
    <w:uiPriority w:val="99"/>
    <w:unhideWhenUsed/>
    <w:rsid w:val="004E010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E010F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9D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063B"/>
  </w:style>
  <w:style w:type="table" w:styleId="ab">
    <w:name w:val="Table Grid"/>
    <w:basedOn w:val="a1"/>
    <w:uiPriority w:val="39"/>
    <w:rsid w:val="00FE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5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C7588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7588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75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inombudsm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sspru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E8DAA-CCD6-4CA8-AACC-1C025AFF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User</cp:lastModifiedBy>
  <cp:revision>5</cp:revision>
  <cp:lastPrinted>2022-10-20T06:40:00Z</cp:lastPrinted>
  <dcterms:created xsi:type="dcterms:W3CDTF">2024-03-22T12:15:00Z</dcterms:created>
  <dcterms:modified xsi:type="dcterms:W3CDTF">2024-03-22T12:20:00Z</dcterms:modified>
</cp:coreProperties>
</file>